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F40B" w14:textId="77777777" w:rsidR="00B60E02" w:rsidRDefault="00B60E02" w:rsidP="00B60E02">
      <w:pPr>
        <w:spacing w:after="200" w:line="276" w:lineRule="auto"/>
        <w:rPr>
          <w:b/>
          <w:bCs/>
        </w:rPr>
      </w:pPr>
    </w:p>
    <w:p w14:paraId="5E5FEE09" w14:textId="77777777" w:rsidR="00B60E02" w:rsidRDefault="00B60E02" w:rsidP="00B60E02">
      <w:pPr>
        <w:spacing w:after="200" w:line="276" w:lineRule="auto"/>
        <w:rPr>
          <w:b/>
          <w:bCs/>
        </w:rPr>
      </w:pPr>
    </w:p>
    <w:p w14:paraId="213BB746" w14:textId="77777777" w:rsidR="00B60E02" w:rsidRDefault="00B60E02" w:rsidP="00B60E02">
      <w:pPr>
        <w:spacing w:after="200" w:line="276" w:lineRule="auto"/>
      </w:pPr>
      <w:r>
        <w:rPr>
          <w:b/>
          <w:bCs/>
          <w:noProof/>
          <w:lang w:eastAsia="de-DE"/>
        </w:rPr>
        <w:drawing>
          <wp:anchor distT="0" distB="0" distL="114300" distR="114300" simplePos="0" relativeHeight="251660288" behindDoc="1" locked="0" layoutInCell="1" allowOverlap="1" wp14:anchorId="6F2D01B2" wp14:editId="2CA6F424">
            <wp:simplePos x="0" y="0"/>
            <wp:positionH relativeFrom="column">
              <wp:posOffset>2127250</wp:posOffset>
            </wp:positionH>
            <wp:positionV relativeFrom="paragraph">
              <wp:posOffset>-67945</wp:posOffset>
            </wp:positionV>
            <wp:extent cx="977265" cy="762635"/>
            <wp:effectExtent l="19050" t="0" r="0" b="0"/>
            <wp:wrapTight wrapText="bothSides">
              <wp:wrapPolygon edited="0">
                <wp:start x="-421" y="0"/>
                <wp:lineTo x="-421" y="21042"/>
                <wp:lineTo x="21474" y="21042"/>
                <wp:lineTo x="21474" y="0"/>
                <wp:lineTo x="-421" y="0"/>
              </wp:wrapPolygon>
            </wp:wrapTight>
            <wp:docPr id="138" name="Bild 1" descr="Ein Bild, das Zeichnung, Säugetier, Entwurf, Nutztie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Bild 1" descr="Ein Bild, das Zeichnung, Säugetier, Entwurf, Nutztiere enthält.&#10;&#10;Automatisch generierte Beschreibung"/>
                    <pic:cNvPicPr>
                      <a:picLocks noChangeAspect="1" noChangeArrowheads="1"/>
                    </pic:cNvPicPr>
                  </pic:nvPicPr>
                  <pic:blipFill>
                    <a:blip r:embed="rId5" cstate="print"/>
                    <a:srcRect/>
                    <a:stretch>
                      <a:fillRect/>
                    </a:stretch>
                  </pic:blipFill>
                  <pic:spPr bwMode="auto">
                    <a:xfrm>
                      <a:off x="0" y="0"/>
                      <a:ext cx="977265" cy="762635"/>
                    </a:xfrm>
                    <a:prstGeom prst="rect">
                      <a:avLst/>
                    </a:prstGeom>
                    <a:noFill/>
                    <a:ln w="9525">
                      <a:noFill/>
                      <a:miter lim="800000"/>
                      <a:headEnd/>
                      <a:tailEnd/>
                    </a:ln>
                  </pic:spPr>
                </pic:pic>
              </a:graphicData>
            </a:graphic>
          </wp:anchor>
        </w:drawing>
      </w:r>
      <w:r>
        <w:rPr>
          <w:b/>
          <w:bCs/>
        </w:rPr>
        <w:t xml:space="preserve">Molkerei </w:t>
      </w:r>
      <w:r w:rsidRPr="0035693F">
        <w:rPr>
          <w:rFonts w:ascii="Monotype Corsiva" w:hAnsi="Monotype Corsiva"/>
          <w:b/>
          <w:bCs/>
          <w:color w:val="A5A5A5" w:themeColor="accent3"/>
          <w:sz w:val="28"/>
          <w:szCs w:val="28"/>
        </w:rPr>
        <w:t>Berta Rind</w:t>
      </w:r>
      <w:r w:rsidRPr="0098479A">
        <w:rPr>
          <w:rFonts w:ascii="Monotype Corsiva" w:hAnsi="Monotype Corsiva"/>
          <w:b/>
          <w:bCs/>
          <w:color w:val="A5A5A5" w:themeColor="accent3"/>
          <w:sz w:val="28"/>
          <w:szCs w:val="28"/>
        </w:rPr>
        <w:t xml:space="preserve"> </w:t>
      </w:r>
      <w:r>
        <w:rPr>
          <w:rFonts w:ascii="Monotype Corsiva" w:hAnsi="Monotype Corsiva"/>
          <w:b/>
          <w:bCs/>
          <w:color w:val="A5A5A5" w:themeColor="accent3"/>
          <w:sz w:val="28"/>
          <w:szCs w:val="28"/>
        </w:rPr>
        <w:t xml:space="preserve"> </w:t>
      </w:r>
      <w:r>
        <w:br/>
        <w:t xml:space="preserve">                                           Abteilung Marketing</w:t>
      </w:r>
    </w:p>
    <w:p w14:paraId="0AF2B068" w14:textId="77777777" w:rsidR="00B60E02" w:rsidRDefault="00B60E02" w:rsidP="00B60E02">
      <w:pPr>
        <w:spacing w:after="0"/>
      </w:pPr>
      <w:r>
        <w:t>GmbH &amp; Co. KG</w:t>
      </w:r>
      <w:r>
        <w:br/>
        <w:t xml:space="preserve">                                           Alma Auer</w:t>
      </w:r>
    </w:p>
    <w:p w14:paraId="1B662D32" w14:textId="77777777" w:rsidR="00B60E02" w:rsidRDefault="00B60E02" w:rsidP="00B60E02">
      <w:pPr>
        <w:spacing w:after="0"/>
      </w:pPr>
      <w:proofErr w:type="spellStart"/>
      <w:r>
        <w:t>Weideweg</w:t>
      </w:r>
      <w:proofErr w:type="spellEnd"/>
      <w:r>
        <w:t xml:space="preserve"> 5</w:t>
      </w:r>
      <w:r>
        <w:tab/>
      </w:r>
      <w:r>
        <w:tab/>
      </w:r>
      <w:r>
        <w:tab/>
      </w:r>
      <w:r>
        <w:tab/>
      </w:r>
      <w:r>
        <w:tab/>
      </w:r>
      <w:r>
        <w:tab/>
        <w:t>19.09.2016</w:t>
      </w:r>
      <w:r>
        <w:tab/>
      </w:r>
    </w:p>
    <w:p w14:paraId="39E09F78" w14:textId="77777777" w:rsidR="00B60E02" w:rsidRDefault="00B60E02" w:rsidP="00B60E02">
      <w:pPr>
        <w:tabs>
          <w:tab w:val="left" w:pos="6804"/>
        </w:tabs>
        <w:spacing w:after="0"/>
      </w:pPr>
      <w:r>
        <w:t xml:space="preserve">86859 Stallberg-Kuhdorf                                                                                                                     </w:t>
      </w:r>
    </w:p>
    <w:p w14:paraId="7952A34B" w14:textId="77777777" w:rsidR="00B60E02" w:rsidRDefault="00B60E02" w:rsidP="00B60E02"/>
    <w:p w14:paraId="724F793E" w14:textId="77777777" w:rsidR="00B60E02" w:rsidRDefault="00B60E02" w:rsidP="00B60E02"/>
    <w:p w14:paraId="6DEB293F" w14:textId="77777777" w:rsidR="00B60E02" w:rsidRPr="001C2A5A" w:rsidRDefault="00B60E02" w:rsidP="00B60E02">
      <w:pPr>
        <w:spacing w:after="0" w:line="240" w:lineRule="auto"/>
        <w:rPr>
          <w:sz w:val="24"/>
          <w:szCs w:val="24"/>
        </w:rPr>
      </w:pPr>
      <w:r w:rsidRPr="001C2A5A">
        <w:rPr>
          <w:sz w:val="24"/>
          <w:szCs w:val="24"/>
        </w:rPr>
        <w:t xml:space="preserve">An </w:t>
      </w:r>
      <w:r>
        <w:rPr>
          <w:sz w:val="24"/>
          <w:szCs w:val="24"/>
        </w:rPr>
        <w:t>Brönsted</w:t>
      </w:r>
      <w:r w:rsidRPr="001C2A5A">
        <w:rPr>
          <w:sz w:val="24"/>
          <w:szCs w:val="24"/>
        </w:rPr>
        <w:t>-Analyti</w:t>
      </w:r>
      <w:r>
        <w:rPr>
          <w:sz w:val="24"/>
          <w:szCs w:val="24"/>
        </w:rPr>
        <w:t>cs</w:t>
      </w:r>
    </w:p>
    <w:p w14:paraId="719A3B1D" w14:textId="77777777" w:rsidR="00B60E02" w:rsidRDefault="00B60E02" w:rsidP="00B60E02">
      <w:pPr>
        <w:spacing w:after="0" w:line="240" w:lineRule="auto"/>
        <w:rPr>
          <w:sz w:val="24"/>
          <w:szCs w:val="24"/>
        </w:rPr>
      </w:pPr>
      <w:r w:rsidRPr="001C2A5A">
        <w:rPr>
          <w:sz w:val="24"/>
          <w:szCs w:val="24"/>
        </w:rPr>
        <w:t>Labor für chemische Auftragsanalysen</w:t>
      </w:r>
    </w:p>
    <w:p w14:paraId="44DAB0A9" w14:textId="77777777" w:rsidR="00B60E02" w:rsidRPr="00FD26D0" w:rsidRDefault="00B60E02" w:rsidP="00B60E02">
      <w:pPr>
        <w:spacing w:after="0" w:line="240" w:lineRule="auto"/>
        <w:rPr>
          <w:sz w:val="24"/>
          <w:szCs w:val="24"/>
        </w:rPr>
      </w:pPr>
      <w:r w:rsidRPr="0098479A">
        <w:rPr>
          <w:sz w:val="24"/>
          <w:szCs w:val="24"/>
        </w:rPr>
        <w:t xml:space="preserve">Abteilung </w:t>
      </w:r>
      <w:r>
        <w:rPr>
          <w:sz w:val="24"/>
          <w:szCs w:val="24"/>
        </w:rPr>
        <w:t xml:space="preserve"> Q1/11.1 (Säure-Base-Analyse)</w:t>
      </w:r>
    </w:p>
    <w:p w14:paraId="14B8173E" w14:textId="77777777" w:rsidR="00B60E02" w:rsidRPr="001C2A5A" w:rsidRDefault="00B60E02" w:rsidP="00B60E02">
      <w:pPr>
        <w:spacing w:after="0" w:line="240" w:lineRule="auto"/>
        <w:rPr>
          <w:sz w:val="24"/>
          <w:szCs w:val="24"/>
        </w:rPr>
      </w:pPr>
      <w:r>
        <w:rPr>
          <w:sz w:val="24"/>
          <w:szCs w:val="24"/>
        </w:rPr>
        <w:t>Lewis</w:t>
      </w:r>
      <w:r w:rsidRPr="001C2A5A">
        <w:rPr>
          <w:sz w:val="24"/>
          <w:szCs w:val="24"/>
        </w:rPr>
        <w:t xml:space="preserve">-Str. </w:t>
      </w:r>
      <w:r>
        <w:rPr>
          <w:sz w:val="24"/>
          <w:szCs w:val="24"/>
        </w:rPr>
        <w:t>1-14</w:t>
      </w:r>
    </w:p>
    <w:p w14:paraId="756062D0" w14:textId="77777777" w:rsidR="00B60E02" w:rsidRPr="001C2A5A" w:rsidRDefault="00B60E02" w:rsidP="00B60E02">
      <w:pPr>
        <w:spacing w:after="0" w:line="240" w:lineRule="auto"/>
        <w:rPr>
          <w:sz w:val="24"/>
          <w:szCs w:val="24"/>
        </w:rPr>
      </w:pPr>
      <w:r>
        <w:rPr>
          <w:sz w:val="24"/>
          <w:szCs w:val="24"/>
        </w:rPr>
        <w:t>77777 Sauerland</w:t>
      </w:r>
    </w:p>
    <w:p w14:paraId="0DBBB5BC" w14:textId="77777777" w:rsidR="00B60E02" w:rsidRDefault="00B60E02" w:rsidP="00B60E02"/>
    <w:p w14:paraId="75379D9F" w14:textId="77777777" w:rsidR="00B60E02" w:rsidRDefault="00B60E02" w:rsidP="00B60E02"/>
    <w:p w14:paraId="71A6E308" w14:textId="77777777" w:rsidR="00B60E02" w:rsidRDefault="00B60E02" w:rsidP="00B60E02">
      <w:pPr>
        <w:rPr>
          <w:b/>
          <w:sz w:val="24"/>
          <w:szCs w:val="24"/>
        </w:rPr>
      </w:pPr>
      <w:r w:rsidRPr="0035693F">
        <w:rPr>
          <w:b/>
          <w:sz w:val="24"/>
          <w:szCs w:val="24"/>
        </w:rPr>
        <w:t>Au</w:t>
      </w:r>
      <w:r>
        <w:rPr>
          <w:b/>
          <w:sz w:val="24"/>
          <w:szCs w:val="24"/>
        </w:rPr>
        <w:t>f</w:t>
      </w:r>
      <w:r w:rsidRPr="0035693F">
        <w:rPr>
          <w:b/>
          <w:sz w:val="24"/>
          <w:szCs w:val="24"/>
        </w:rPr>
        <w:t>tragserteilung</w:t>
      </w:r>
    </w:p>
    <w:p w14:paraId="2A6096EE" w14:textId="77777777" w:rsidR="00B60E02" w:rsidRPr="0035693F" w:rsidRDefault="00B60E02" w:rsidP="00B60E02">
      <w:pPr>
        <w:rPr>
          <w:b/>
          <w:sz w:val="24"/>
          <w:szCs w:val="24"/>
        </w:rPr>
      </w:pPr>
    </w:p>
    <w:p w14:paraId="568AE706" w14:textId="77777777" w:rsidR="00B60E02" w:rsidRDefault="00B60E02" w:rsidP="00B60E02">
      <w:r>
        <w:t>Sehr geehrte Damen und Herren,</w:t>
      </w:r>
    </w:p>
    <w:p w14:paraId="29CDC4B9" w14:textId="77777777" w:rsidR="00B60E02" w:rsidRDefault="00B60E02" w:rsidP="00B60E02">
      <w:pPr>
        <w:jc w:val="both"/>
      </w:pPr>
      <w:r>
        <w:rPr>
          <w:noProof/>
          <w:lang w:eastAsia="de-DE"/>
        </w:rPr>
        <w:drawing>
          <wp:anchor distT="0" distB="0" distL="114300" distR="114300" simplePos="0" relativeHeight="251659264" behindDoc="0" locked="0" layoutInCell="1" allowOverlap="1" wp14:anchorId="1BF0C0E7" wp14:editId="7E251DC1">
            <wp:simplePos x="0" y="0"/>
            <wp:positionH relativeFrom="column">
              <wp:posOffset>-80010</wp:posOffset>
            </wp:positionH>
            <wp:positionV relativeFrom="paragraph">
              <wp:posOffset>80645</wp:posOffset>
            </wp:positionV>
            <wp:extent cx="1815465" cy="2283460"/>
            <wp:effectExtent l="19050" t="0" r="0" b="0"/>
            <wp:wrapSquare wrapText="bothSides"/>
            <wp:docPr id="139" name="Grafik 1" descr="Müller Buttermilc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üller Buttermilch5.jpg"/>
                    <pic:cNvPicPr/>
                  </pic:nvPicPr>
                  <pic:blipFill>
                    <a:blip r:embed="rId6" cstate="print"/>
                    <a:stretch>
                      <a:fillRect/>
                    </a:stretch>
                  </pic:blipFill>
                  <pic:spPr>
                    <a:xfrm>
                      <a:off x="0" y="0"/>
                      <a:ext cx="1815465" cy="2283460"/>
                    </a:xfrm>
                    <a:prstGeom prst="rect">
                      <a:avLst/>
                    </a:prstGeom>
                  </pic:spPr>
                </pic:pic>
              </a:graphicData>
            </a:graphic>
          </wp:anchor>
        </w:drawing>
      </w:r>
      <w:r>
        <w:t>im Interesse der Verbrauchertransparenz und als Information für den Kunden, der sich gesund ernähren möchte, wollen wir unsere Produktdeklaration erweitern.</w:t>
      </w:r>
    </w:p>
    <w:p w14:paraId="5600A421" w14:textId="77777777" w:rsidR="00B60E02" w:rsidRDefault="00B60E02" w:rsidP="00B60E02">
      <w:pPr>
        <w:jc w:val="both"/>
      </w:pPr>
      <w:r>
        <w:t xml:space="preserve">In diesem Zusammenhang beauftragen wir Sie, die Säurekonzentration unserer bewährten und beliebten Buttermilch </w:t>
      </w:r>
    </w:p>
    <w:p w14:paraId="71A5654B" w14:textId="77777777" w:rsidR="00B60E02" w:rsidRDefault="00B60E02" w:rsidP="00B60E02">
      <w:pPr>
        <w:jc w:val="center"/>
      </w:pPr>
      <w:r>
        <w:rPr>
          <w:rFonts w:ascii="Monotype Corsiva" w:hAnsi="Monotype Corsiva"/>
          <w:b/>
          <w:bCs/>
          <w:color w:val="A5A5A5" w:themeColor="accent3"/>
          <w:sz w:val="28"/>
          <w:szCs w:val="28"/>
        </w:rPr>
        <w:t xml:space="preserve">Bertas Beste  </w:t>
      </w:r>
      <w:r>
        <w:t>-  Reine Butter Milch</w:t>
      </w:r>
    </w:p>
    <w:p w14:paraId="712BF03E" w14:textId="77777777" w:rsidR="00B60E02" w:rsidRDefault="00B60E02" w:rsidP="00B60E02">
      <w:pPr>
        <w:jc w:val="both"/>
      </w:pPr>
      <w:r>
        <w:t>zu bestimmen und eine ausführliche Expertise über das Ergebnis sowie die angewendeten Untersuchungsmethoden  zu erstellen.</w:t>
      </w:r>
    </w:p>
    <w:p w14:paraId="3DAC806C" w14:textId="77777777" w:rsidR="00B60E02" w:rsidRDefault="00B60E02" w:rsidP="00B60E02">
      <w:pPr>
        <w:jc w:val="both"/>
      </w:pPr>
      <w:r>
        <w:t>Unsere Marketingabteilung vertraut auf eine zeitnahe Auftragserfüllung in der gewohnt hohen Qualität.</w:t>
      </w:r>
    </w:p>
    <w:p w14:paraId="1DC7797E" w14:textId="77777777" w:rsidR="00B60E02" w:rsidRDefault="00B60E02" w:rsidP="00B60E02"/>
    <w:p w14:paraId="088C8A7A" w14:textId="77777777" w:rsidR="00B60E02" w:rsidRDefault="00B60E02" w:rsidP="00B60E02">
      <w:r>
        <w:t>Mit freundlichen Grüßen</w:t>
      </w:r>
    </w:p>
    <w:p w14:paraId="12A92A89" w14:textId="77777777" w:rsidR="00B60E02" w:rsidRPr="00F438D9" w:rsidRDefault="00B60E02" w:rsidP="00B60E02">
      <w:pPr>
        <w:pStyle w:val="Listenabsatz"/>
        <w:numPr>
          <w:ilvl w:val="0"/>
          <w:numId w:val="35"/>
        </w:numPr>
        <w:spacing w:after="200" w:line="276" w:lineRule="auto"/>
        <w:rPr>
          <w:rFonts w:ascii="Staccato222 BT" w:hAnsi="Staccato222 BT"/>
          <w:b/>
          <w:bCs/>
          <w:color w:val="4472C4" w:themeColor="accent1"/>
          <w:sz w:val="32"/>
          <w:szCs w:val="32"/>
        </w:rPr>
      </w:pPr>
      <w:r w:rsidRPr="00F438D9">
        <w:rPr>
          <w:rFonts w:ascii="Staccato222 BT" w:hAnsi="Staccato222 BT"/>
          <w:b/>
          <w:bCs/>
          <w:color w:val="4472C4" w:themeColor="accent1"/>
          <w:sz w:val="32"/>
          <w:szCs w:val="32"/>
        </w:rPr>
        <w:t>Auer</w:t>
      </w:r>
    </w:p>
    <w:p w14:paraId="7ED196CB" w14:textId="77777777" w:rsidR="00B60E02" w:rsidRPr="00F438D9" w:rsidRDefault="00B60E02" w:rsidP="00B60E02">
      <w:pPr>
        <w:ind w:left="90"/>
        <w:rPr>
          <w:bCs/>
        </w:rPr>
      </w:pPr>
      <w:r w:rsidRPr="00F438D9">
        <w:rPr>
          <w:bCs/>
        </w:rPr>
        <w:t>Alma Auer</w:t>
      </w:r>
    </w:p>
    <w:p w14:paraId="4992DF75" w14:textId="77777777" w:rsidR="00B60E02" w:rsidRPr="0035693F" w:rsidRDefault="00B60E02" w:rsidP="00B60E02">
      <w:pPr>
        <w:spacing w:after="0"/>
        <w:rPr>
          <w:bCs/>
          <w:sz w:val="20"/>
          <w:szCs w:val="20"/>
        </w:rPr>
      </w:pPr>
      <w:r w:rsidRPr="0035693F">
        <w:rPr>
          <w:bCs/>
          <w:sz w:val="20"/>
          <w:szCs w:val="20"/>
        </w:rPr>
        <w:t>Abteilung Marketing</w:t>
      </w:r>
    </w:p>
    <w:p w14:paraId="22937322" w14:textId="77777777" w:rsidR="00B60E02" w:rsidRDefault="00B60E02" w:rsidP="00B60E02">
      <w:pPr>
        <w:spacing w:after="0"/>
      </w:pPr>
      <w:r w:rsidRPr="0035693F">
        <w:rPr>
          <w:rFonts w:ascii="Monotype Corsiva" w:hAnsi="Monotype Corsiva"/>
          <w:b/>
          <w:bCs/>
          <w:color w:val="A5A5A5" w:themeColor="accent3"/>
          <w:sz w:val="28"/>
          <w:szCs w:val="28"/>
        </w:rPr>
        <w:t>Berta Rind</w:t>
      </w:r>
      <w:r>
        <w:rPr>
          <w:rFonts w:ascii="Monotype Corsiva" w:hAnsi="Monotype Corsiva"/>
          <w:b/>
          <w:bCs/>
          <w:color w:val="A5A5A5" w:themeColor="accent3"/>
          <w:sz w:val="28"/>
          <w:szCs w:val="28"/>
        </w:rPr>
        <w:t xml:space="preserve">  </w:t>
      </w:r>
      <w:r w:rsidRPr="0098479A">
        <w:rPr>
          <w:sz w:val="20"/>
          <w:szCs w:val="20"/>
        </w:rPr>
        <w:t>GmbH &amp; Co. KG</w:t>
      </w:r>
    </w:p>
    <w:p w14:paraId="0DB49AD9" w14:textId="77777777" w:rsidR="00B60E02" w:rsidRDefault="00B60E02" w:rsidP="00B60E02">
      <w:pPr>
        <w:spacing w:after="200" w:line="276" w:lineRule="auto"/>
      </w:pPr>
    </w:p>
    <w:p w14:paraId="64A532D9" w14:textId="77777777" w:rsidR="00B60E02" w:rsidRDefault="00B60E02" w:rsidP="00B60E02">
      <w:pPr>
        <w:spacing w:after="0"/>
        <w:ind w:left="3828"/>
        <w:rPr>
          <w:b/>
          <w:i/>
          <w:sz w:val="24"/>
        </w:rPr>
      </w:pPr>
      <w:r>
        <w:rPr>
          <w:noProof/>
          <w:lang w:eastAsia="de-DE"/>
        </w:rPr>
        <mc:AlternateContent>
          <mc:Choice Requires="wps">
            <w:drawing>
              <wp:anchor distT="0" distB="0" distL="114300" distR="114300" simplePos="0" relativeHeight="251663360" behindDoc="0" locked="0" layoutInCell="1" allowOverlap="1" wp14:anchorId="70F36C06" wp14:editId="45840635">
                <wp:simplePos x="0" y="0"/>
                <wp:positionH relativeFrom="margin">
                  <wp:posOffset>-84455</wp:posOffset>
                </wp:positionH>
                <wp:positionV relativeFrom="margin">
                  <wp:posOffset>131445</wp:posOffset>
                </wp:positionV>
                <wp:extent cx="1828800" cy="971550"/>
                <wp:effectExtent l="38100" t="38100" r="105410" b="114300"/>
                <wp:wrapSquare wrapText="bothSides"/>
                <wp:docPr id="140" name="Textfeld 140"/>
                <wp:cNvGraphicFramePr/>
                <a:graphic xmlns:a="http://schemas.openxmlformats.org/drawingml/2006/main">
                  <a:graphicData uri="http://schemas.microsoft.com/office/word/2010/wordprocessingShape">
                    <wps:wsp>
                      <wps:cNvSpPr txBox="1"/>
                      <wps:spPr>
                        <a:xfrm>
                          <a:off x="0" y="0"/>
                          <a:ext cx="1828800" cy="971550"/>
                        </a:xfrm>
                        <a:prstGeom prst="rect">
                          <a:avLst/>
                        </a:prstGeom>
                        <a:noFill/>
                        <a:ln w="12700">
                          <a:solidFill>
                            <a:srgbClr val="FFC000"/>
                          </a:solidFill>
                        </a:ln>
                        <a:effectLst>
                          <a:outerShdw blurRad="50800" dist="38100" dir="2700000" algn="tl" rotWithShape="0">
                            <a:prstClr val="black">
                              <a:alpha val="40000"/>
                            </a:prstClr>
                          </a:outerShdw>
                        </a:effectLst>
                      </wps:spPr>
                      <wps:txbx>
                        <w:txbxContent>
                          <w:p w14:paraId="30393CA1" w14:textId="77777777" w:rsidR="00B60E02" w:rsidRPr="009A7B0E" w:rsidRDefault="00B60E02" w:rsidP="00B60E02">
                            <w:pPr>
                              <w:spacing w:after="0"/>
                              <w:jc w:val="center"/>
                              <w:rPr>
                                <w:b/>
                                <w:i/>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9A7B0E">
                              <w:rPr>
                                <w:b/>
                                <w:i/>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Aufgabe 1</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V relativeFrom="margin">
                  <wp14:pctHeight>0</wp14:pctHeight>
                </wp14:sizeRelV>
              </wp:anchor>
            </w:drawing>
          </mc:Choice>
          <mc:Fallback>
            <w:pict>
              <v:shapetype w14:anchorId="70F36C06" id="_x0000_t202" coordsize="21600,21600" o:spt="202" path="m,l,21600r21600,l21600,xe">
                <v:stroke joinstyle="miter"/>
                <v:path gradientshapeok="t" o:connecttype="rect"/>
              </v:shapetype>
              <v:shape id="Textfeld 140" o:spid="_x0000_s1026" type="#_x0000_t202" style="position:absolute;left:0;text-align:left;margin-left:-6.65pt;margin-top:10.35pt;width:2in;height:76.5pt;z-index:251663360;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46vBQMAADYGAAAOAAAAZHJzL2Uyb0RvYy54bWysVMlu2zAQvRfoPxC8N/KSxTEiB2kCFwWC&#10;JEhS5ExTlEWUIgmSXtKv7xtKXpD2VPQicTjDN9ububretoatVYja2ZIPTwacKStdpe2y5D9e518m&#10;nMUkbCWMs6rk7yry69nnT1cbP1Uj1zhTqcAAYuN040vepOSnRRFlo1oRT5xXFsrahVYkiGFZVEFs&#10;gN6aYjQYnBcbFyofnFQx4vauU/JZxq9rJdNjXUeVmCk5Ykv5G/J3Qd9idiWmyyB8o2UfhviHKFqh&#10;LZzuoe5EEmwV9B9QrZbBRVenE+nawtW1lirngGyGgw/ZvDTCq5wLihP9vkzx/8HKh/WLfwosbb+6&#10;LRpIBdn4OI24pHy2dWjpj0gZ9Cjh+75sapuYpEeT0WQygEpCd3kxPDvLdS0Or32I6ZtyLaNDyQPa&#10;kqsl1vcxwSNMdybkzLq5Nia3xli2gYfRBfBJFZ3RFWmzEJaLWxPYWqC78/ntAEYd2pEZsI0la5Xp&#10;AIckuFVS4aWpNmxhVuFZVCU/G+QkKk0hjidDyqjS4Ao5J2gmzBIkT4az4NKbTk1uENWDICmDfTQL&#10;I+TPLkfjG9GFeJphDvnCOue+DyZLR3EWh1bQKW0XW7ym48JV72gb4shNiV7ONfzfi5ieRACFES7G&#10;Mj3iUxuHGrr+xFnjwq+/3ZM9mAUtZxuMRMktZpYz892CcZfD01OApiycnl2MIIRjzeJYY1ftrUNX&#10;hhh/L/OR7JPZHevg2jfM7g35hEpYCc8llynshNvUDSqmX6qbm2yGqfEi3dsXLwl8V/fX7ZsIvqdX&#10;AjEf3G54xPQDyzpbemndzSq5WhMFQS2prBpXdJSiVUH0cC6kxvUrYh6cTd3SMHrZpGe9ZEFj1S1R&#10;454u4AdhoDXMiC457L4cfVBr8CzTYMfUHUxu/VEI0Y8rJuHNrcLb8QQs1FqZV5qKESGhnbtTzqJ/&#10;kqlFOWGPqj0rhUSO6TzHFxtRqY6XF2Oid8fL/Ysc0DEaBomCwv2BgL2A5ZTN+yrR9juWs9Vh3c9+&#10;AwAA//8DAFBLAwQUAAYACAAAACEAwQBryOAAAAAKAQAADwAAAGRycy9kb3ducmV2LnhtbEyPwU7D&#10;MAyG70i8Q2QkLmhL0lbrKE0nhNQLh0kMJK5ZE9pqjVOadCtvj3eCmy1/+v395W5xAzvbKfQeFci1&#10;AGax8abHVsHHe73aAgtRo9GDR6vgxwbYVbc3pS6Mv+CbPR9iyygEQ6EVdDGOBeeh6azTYe1Hi3T7&#10;8pPTkdap5WbSFwp3A0+E2HCne6QPnR7tS2eb02F2Ch7nvZSv+Sb7zE6yfhDb5lvWQan7u+X5CVi0&#10;S/yD4apP6lCR09HPaAIbFKxkmhKqIBE5MAKSPKPhSGSe5sCrkv+vUP0CAAD//wMAUEsBAi0AFAAG&#10;AAgAAAAhALaDOJL+AAAA4QEAABMAAAAAAAAAAAAAAAAAAAAAAFtDb250ZW50X1R5cGVzXS54bWxQ&#10;SwECLQAUAAYACAAAACEAOP0h/9YAAACUAQAACwAAAAAAAAAAAAAAAAAvAQAAX3JlbHMvLnJlbHNQ&#10;SwECLQAUAAYACAAAACEA4bOOrwUDAAA2BgAADgAAAAAAAAAAAAAAAAAuAgAAZHJzL2Uyb0RvYy54&#10;bWxQSwECLQAUAAYACAAAACEAwQBryOAAAAAKAQAADwAAAAAAAAAAAAAAAABfBQAAZHJzL2Rvd25y&#10;ZXYueG1sUEsFBgAAAAAEAAQA8wAAAGwGAAAAAA==&#10;" filled="f" strokecolor="#ffc000" strokeweight="1pt">
                <v:shadow on="t" color="black" opacity="26214f" origin="-.5,-.5" offset=".74836mm,.74836mm"/>
                <v:textbox>
                  <w:txbxContent>
                    <w:p w14:paraId="30393CA1" w14:textId="77777777" w:rsidR="00B60E02" w:rsidRPr="009A7B0E" w:rsidRDefault="00B60E02" w:rsidP="00B60E02">
                      <w:pPr>
                        <w:spacing w:after="0"/>
                        <w:jc w:val="center"/>
                        <w:rPr>
                          <w:b/>
                          <w:i/>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9A7B0E">
                        <w:rPr>
                          <w:b/>
                          <w:i/>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Aufgabe 1</w:t>
                      </w:r>
                    </w:p>
                  </w:txbxContent>
                </v:textbox>
                <w10:wrap type="square" anchorx="margin" anchory="margin"/>
              </v:shape>
            </w:pict>
          </mc:Fallback>
        </mc:AlternateContent>
      </w:r>
    </w:p>
    <w:p w14:paraId="309C9BA1" w14:textId="77777777" w:rsidR="00B60E02" w:rsidRDefault="00B60E02" w:rsidP="00B60E02">
      <w:pPr>
        <w:spacing w:after="0"/>
        <w:ind w:left="3828"/>
        <w:rPr>
          <w:b/>
          <w:i/>
          <w:sz w:val="24"/>
        </w:rPr>
      </w:pPr>
      <w:r w:rsidRPr="008B3E84">
        <w:rPr>
          <w:b/>
          <w:i/>
          <w:sz w:val="24"/>
        </w:rPr>
        <w:t>Sie sind Mitarbeiter/in der Firma Brönsted-Analytics und haben den Auftrag der Firma Berta Rind übernommen.</w:t>
      </w:r>
      <w:r>
        <w:rPr>
          <w:b/>
          <w:i/>
          <w:sz w:val="24"/>
        </w:rPr>
        <w:t xml:space="preserve"> </w:t>
      </w:r>
    </w:p>
    <w:p w14:paraId="030B3F71" w14:textId="77777777" w:rsidR="00B60E02" w:rsidRDefault="00B60E02" w:rsidP="00B60E02">
      <w:pPr>
        <w:spacing w:after="360"/>
        <w:ind w:left="3828"/>
        <w:rPr>
          <w:b/>
          <w:i/>
          <w:sz w:val="24"/>
        </w:rPr>
      </w:pPr>
      <w:r>
        <w:rPr>
          <w:b/>
          <w:i/>
          <w:sz w:val="24"/>
        </w:rPr>
        <w:lastRenderedPageBreak/>
        <w:t>Als Neuling in der Probezeit wollen Sie inhaltlich und formal einen guten Ersteindruck hinterlassen.</w:t>
      </w:r>
    </w:p>
    <w:p w14:paraId="618D7E42" w14:textId="77777777" w:rsidR="00B60E02" w:rsidRDefault="00B60E02" w:rsidP="00B60E02">
      <w:pPr>
        <w:spacing w:after="360"/>
        <w:rPr>
          <w:b/>
          <w:i/>
          <w:sz w:val="24"/>
        </w:rPr>
      </w:pPr>
      <w:r>
        <w:rPr>
          <w:noProof/>
          <w:lang w:eastAsia="de-DE"/>
        </w:rPr>
        <mc:AlternateContent>
          <mc:Choice Requires="wps">
            <w:drawing>
              <wp:anchor distT="0" distB="0" distL="114300" distR="114300" simplePos="0" relativeHeight="251662336" behindDoc="0" locked="0" layoutInCell="1" allowOverlap="1" wp14:anchorId="74EF0BF9" wp14:editId="11AB3ECE">
                <wp:simplePos x="0" y="0"/>
                <wp:positionH relativeFrom="column">
                  <wp:posOffset>3041650</wp:posOffset>
                </wp:positionH>
                <wp:positionV relativeFrom="paragraph">
                  <wp:posOffset>2361</wp:posOffset>
                </wp:positionV>
                <wp:extent cx="2246630" cy="1522730"/>
                <wp:effectExtent l="19050" t="0" r="39370" b="267970"/>
                <wp:wrapNone/>
                <wp:docPr id="141" name="Wolkenförmige Legende 141"/>
                <wp:cNvGraphicFramePr/>
                <a:graphic xmlns:a="http://schemas.openxmlformats.org/drawingml/2006/main">
                  <a:graphicData uri="http://schemas.microsoft.com/office/word/2010/wordprocessingShape">
                    <wps:wsp>
                      <wps:cNvSpPr/>
                      <wps:spPr>
                        <a:xfrm flipH="1">
                          <a:off x="0" y="0"/>
                          <a:ext cx="2246630" cy="1522730"/>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56CC3717" w14:textId="77777777" w:rsidR="00B60E02" w:rsidRPr="00C016F4" w:rsidRDefault="00B60E02" w:rsidP="00B60E02">
                            <w:pPr>
                              <w:jc w:val="center"/>
                              <w:rPr>
                                <w:rFonts w:ascii="Kristen ITC" w:hAnsi="Kristen ITC"/>
                                <w:b/>
                                <w:sz w:val="24"/>
                                <w:szCs w:val="24"/>
                              </w:rPr>
                            </w:pPr>
                            <w:r w:rsidRPr="00C016F4">
                              <w:rPr>
                                <w:rFonts w:ascii="Kristen ITC" w:hAnsi="Kristen ITC"/>
                                <w:b/>
                                <w:sz w:val="24"/>
                                <w:szCs w:val="24"/>
                              </w:rPr>
                              <w:t>Jetzt will ich wissen</w:t>
                            </w:r>
                            <w:r>
                              <w:rPr>
                                <w:rFonts w:ascii="Kristen ITC" w:hAnsi="Kristen ITC"/>
                                <w:b/>
                                <w:sz w:val="24"/>
                                <w:szCs w:val="24"/>
                              </w:rPr>
                              <w:t>, wie sauer ich bin und warum</w:t>
                            </w:r>
                            <w:r w:rsidRPr="00C016F4">
                              <w:rPr>
                                <w:rFonts w:ascii="Kristen ITC" w:hAnsi="Kristen ITC"/>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F0BF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enförmige Legende 141" o:spid="_x0000_s1027" type="#_x0000_t106" style="position:absolute;margin-left:239.5pt;margin-top:.2pt;width:176.9pt;height:119.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KNYgIAABEFAAAOAAAAZHJzL2Uyb0RvYy54bWysVN9v0zAQfkfif7D8ztKGrkC1dKo6DZCm&#10;bWJDe3Yde7VwfMa+Nil/PWcnzaYxCQnx4vhyd9/9+s5n511j2V6FaMBVfHoy4Uw5CbVxjxX/fn/5&#10;7iNnEYWrhQWnKn5QkZ8v3745a/1ClbAFW6vACMTFResrvkX0i6KIcqsaEU/AK0dKDaERSGJ4LOog&#10;WkJvbFFOJvOihVD7AFLFSH8veiVfZnytlcQbraNCZitOuWE+Qz436SyWZ2LxGITfGjmkIf4hi0YY&#10;R0FHqAuBgu2C+QOqMTJABI0nEpoCtDZS5RqomunkRTV3W+FVroWaE/3Ypvj/YOX1/s7fBmpD6+Mi&#10;0jVV0enQMG2N/0IzzXVRpqzLbTuMbVMdMkk/y3I2n7+n7krSTU/L8gMJhFj0QAnQh4ifFTQsXSou&#10;LezqtbD0wQwv9lcRe5ejKfk/pZRveLAqgVn3TWlm6hQ6e2e2qLUNbC9ozkJK5XA+pJCtk5s21o6O&#10;fVUvHC1OB6fBNrmpzKLRcfL3iKNHjgoOR+fGOAivAdQ/xsi9/bH6vuZUPnabjopOAxmmtYH6cBtY&#10;gJ7V0ctLQ+29EhFvRSAa00hoNfGGDm2hrTgMN862EH699j/ZE7tIy1lLa1Hx+HMnguLMfnXEu0/T&#10;2SztURZmpx9KEsJzzea5xu2aNdBEpvQIeJmvyR7t8aoDNA+0wasUlVTCSYpNBMFwFNbYryu9AVKt&#10;VtmMdscLvHJ3Xh4Jmmhz3z2I4AeOIdHzGo4rJBYvKNbbpgk5WO0QtMn8S53u+zpMgPYuM3l4I9Ji&#10;P5ez1dNLtvwNAAD//wMAUEsDBBQABgAIAAAAIQDsbPpm3gAAAAgBAAAPAAAAZHJzL2Rvd25yZXYu&#10;eG1sTI/BTsMwDIbvSLxDZCQuaEvpJhil6TSQNm5DbDxA2nhNtcapmqwtPD3mBDdbv/X7+/L15Fox&#10;YB8aTwru5wkIpMqbhmoFn8ftbAUiRE1Gt55QwRcGWBfXV7nOjB/pA4dDrAWXUMi0Ahtjl0kZKotO&#10;h7nvkDg7+d7pyGtfS9PrkctdK9MkeZBON8QfrO7w1WJ1PlycgpN5Gf2we7d322Sz+C7Pb3vakVK3&#10;N9PmGUTEKf4dwy8+o0PBTKW/kAmiVbB8fGKXyAMIjleLlE1KBekySUEWufwvUPwAAAD//wMAUEsB&#10;Ai0AFAAGAAgAAAAhALaDOJL+AAAA4QEAABMAAAAAAAAAAAAAAAAAAAAAAFtDb250ZW50X1R5cGVz&#10;XS54bWxQSwECLQAUAAYACAAAACEAOP0h/9YAAACUAQAACwAAAAAAAAAAAAAAAAAvAQAAX3JlbHMv&#10;LnJlbHNQSwECLQAUAAYACAAAACEAi81ijWICAAARBQAADgAAAAAAAAAAAAAAAAAuAgAAZHJzL2Uy&#10;b0RvYy54bWxQSwECLQAUAAYACAAAACEA7Gz6Zt4AAAAIAQAADwAAAAAAAAAAAAAAAAC8BAAAZHJz&#10;L2Rvd25yZXYueG1sUEsFBgAAAAAEAAQA8wAAAMcFAAAAAA==&#10;" adj="6300,24300" fillcolor="white [3201]" strokecolor="#70ad47 [3209]" strokeweight="1pt">
                <v:stroke joinstyle="miter"/>
                <v:textbox>
                  <w:txbxContent>
                    <w:p w14:paraId="56CC3717" w14:textId="77777777" w:rsidR="00B60E02" w:rsidRPr="00C016F4" w:rsidRDefault="00B60E02" w:rsidP="00B60E02">
                      <w:pPr>
                        <w:jc w:val="center"/>
                        <w:rPr>
                          <w:rFonts w:ascii="Kristen ITC" w:hAnsi="Kristen ITC"/>
                          <w:b/>
                          <w:sz w:val="24"/>
                          <w:szCs w:val="24"/>
                        </w:rPr>
                      </w:pPr>
                      <w:r w:rsidRPr="00C016F4">
                        <w:rPr>
                          <w:rFonts w:ascii="Kristen ITC" w:hAnsi="Kristen ITC"/>
                          <w:b/>
                          <w:sz w:val="24"/>
                          <w:szCs w:val="24"/>
                        </w:rPr>
                        <w:t>Jetzt will ich wissen</w:t>
                      </w:r>
                      <w:r>
                        <w:rPr>
                          <w:rFonts w:ascii="Kristen ITC" w:hAnsi="Kristen ITC"/>
                          <w:b/>
                          <w:sz w:val="24"/>
                          <w:szCs w:val="24"/>
                        </w:rPr>
                        <w:t>, wie sauer ich bin und warum</w:t>
                      </w:r>
                      <w:r w:rsidRPr="00C016F4">
                        <w:rPr>
                          <w:rFonts w:ascii="Kristen ITC" w:hAnsi="Kristen ITC"/>
                          <w:b/>
                          <w:sz w:val="24"/>
                          <w:szCs w:val="24"/>
                        </w:rPr>
                        <w:t>!</w:t>
                      </w:r>
                    </w:p>
                  </w:txbxContent>
                </v:textbox>
              </v:shape>
            </w:pict>
          </mc:Fallback>
        </mc:AlternateContent>
      </w:r>
    </w:p>
    <w:p w14:paraId="0C318A44" w14:textId="77777777" w:rsidR="00B60E02" w:rsidRDefault="00B60E02" w:rsidP="00B60E02">
      <w:pPr>
        <w:spacing w:after="360"/>
        <w:rPr>
          <w:b/>
          <w:i/>
          <w:sz w:val="24"/>
        </w:rPr>
      </w:pPr>
    </w:p>
    <w:p w14:paraId="6392067A" w14:textId="77777777" w:rsidR="00B60E02" w:rsidRDefault="00B60E02" w:rsidP="00B60E02">
      <w:pPr>
        <w:spacing w:after="360"/>
        <w:rPr>
          <w:b/>
          <w:i/>
          <w:sz w:val="24"/>
        </w:rPr>
      </w:pPr>
    </w:p>
    <w:p w14:paraId="740F63DD" w14:textId="77777777" w:rsidR="00B60E02" w:rsidRPr="008B3E84" w:rsidRDefault="00B60E02" w:rsidP="00B60E02">
      <w:pPr>
        <w:spacing w:after="360"/>
        <w:rPr>
          <w:b/>
          <w:i/>
          <w:sz w:val="24"/>
        </w:rPr>
      </w:pPr>
    </w:p>
    <w:p w14:paraId="0D77048F" w14:textId="77777777" w:rsidR="00B60E02" w:rsidRPr="00E53E37" w:rsidRDefault="00B60E02" w:rsidP="00B60E02">
      <w:pPr>
        <w:spacing w:after="120"/>
        <w:ind w:left="360" w:hanging="360"/>
        <w:rPr>
          <w:b/>
          <w:i/>
          <w:sz w:val="24"/>
        </w:rPr>
      </w:pPr>
      <w:r w:rsidRPr="009A7B0E">
        <w:rPr>
          <w:b/>
          <w:bCs/>
          <w:i/>
          <w:noProof/>
          <w:sz w:val="24"/>
          <w:lang w:eastAsia="de-DE"/>
        </w:rPr>
        <w:drawing>
          <wp:anchor distT="0" distB="0" distL="114300" distR="114300" simplePos="0" relativeHeight="251661312" behindDoc="1" locked="0" layoutInCell="1" allowOverlap="1" wp14:anchorId="71951550" wp14:editId="7F5F8BE7">
            <wp:simplePos x="0" y="0"/>
            <wp:positionH relativeFrom="margin">
              <wp:posOffset>4488815</wp:posOffset>
            </wp:positionH>
            <wp:positionV relativeFrom="margin">
              <wp:posOffset>3133725</wp:posOffset>
            </wp:positionV>
            <wp:extent cx="977265" cy="762635"/>
            <wp:effectExtent l="0" t="0" r="0" b="0"/>
            <wp:wrapSquare wrapText="bothSides"/>
            <wp:docPr id="142" name="Bild 1" descr="Ein Bild, das Zeichnung, Säugetier, Entwurf, Nutztie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Bild 1" descr="Ein Bild, das Zeichnung, Säugetier, Entwurf, Nutztiere enthält.&#10;&#10;Automatisch generierte Beschreibung"/>
                    <pic:cNvPicPr>
                      <a:picLocks noChangeAspect="1" noChangeArrowheads="1"/>
                    </pic:cNvPicPr>
                  </pic:nvPicPr>
                  <pic:blipFill>
                    <a:blip r:embed="rId5" cstate="print"/>
                    <a:srcRect/>
                    <a:stretch>
                      <a:fillRect/>
                    </a:stretch>
                  </pic:blipFill>
                  <pic:spPr bwMode="auto">
                    <a:xfrm>
                      <a:off x="0" y="0"/>
                      <a:ext cx="977265" cy="762635"/>
                    </a:xfrm>
                    <a:prstGeom prst="rect">
                      <a:avLst/>
                    </a:prstGeom>
                    <a:noFill/>
                    <a:ln w="9525">
                      <a:noFill/>
                      <a:miter lim="800000"/>
                      <a:headEnd/>
                      <a:tailEnd/>
                    </a:ln>
                  </pic:spPr>
                </pic:pic>
              </a:graphicData>
            </a:graphic>
          </wp:anchor>
        </w:drawing>
      </w:r>
      <w:r w:rsidRPr="00E53E37">
        <w:rPr>
          <w:b/>
          <w:i/>
          <w:sz w:val="24"/>
        </w:rPr>
        <w:t>Zur Verfügung stehen Ihnen folgend Materialien</w:t>
      </w:r>
    </w:p>
    <w:p w14:paraId="29F68B63" w14:textId="77777777" w:rsidR="00B60E02" w:rsidRDefault="00B60E02" w:rsidP="00B60E02">
      <w:pPr>
        <w:pStyle w:val="Listenabsatz"/>
        <w:numPr>
          <w:ilvl w:val="0"/>
          <w:numId w:val="1"/>
        </w:numPr>
        <w:spacing w:after="120" w:line="276" w:lineRule="auto"/>
        <w:ind w:left="1080"/>
      </w:pPr>
      <w:r>
        <w:t>Die Auftragserteilung der Firma Berta Rind</w:t>
      </w:r>
    </w:p>
    <w:p w14:paraId="724E1999" w14:textId="77777777" w:rsidR="00B60E02" w:rsidRDefault="00B60E02" w:rsidP="00B60E02">
      <w:pPr>
        <w:pStyle w:val="Listenabsatz"/>
        <w:numPr>
          <w:ilvl w:val="0"/>
          <w:numId w:val="1"/>
        </w:numPr>
        <w:spacing w:after="120" w:line="276" w:lineRule="auto"/>
        <w:ind w:left="1080"/>
      </w:pPr>
      <w:r>
        <w:t>Berta-Rinds-Beste-Buttermilch</w:t>
      </w:r>
    </w:p>
    <w:p w14:paraId="3938EB1C" w14:textId="77777777" w:rsidR="00B60E02" w:rsidRDefault="00B60E02" w:rsidP="00B60E02">
      <w:pPr>
        <w:pStyle w:val="Listenabsatz"/>
        <w:numPr>
          <w:ilvl w:val="0"/>
          <w:numId w:val="1"/>
        </w:numPr>
        <w:spacing w:after="120" w:line="276" w:lineRule="auto"/>
        <w:ind w:left="1080"/>
      </w:pPr>
      <w:r>
        <w:t>Phenolphthalein-Lösung</w:t>
      </w:r>
    </w:p>
    <w:p w14:paraId="57A053A2" w14:textId="77777777" w:rsidR="00B60E02" w:rsidRDefault="00B60E02" w:rsidP="00B60E02">
      <w:pPr>
        <w:pStyle w:val="Listenabsatz"/>
        <w:numPr>
          <w:ilvl w:val="0"/>
          <w:numId w:val="1"/>
        </w:numPr>
        <w:spacing w:after="120" w:line="276" w:lineRule="auto"/>
        <w:ind w:left="1080"/>
      </w:pPr>
      <w:r>
        <w:t xml:space="preserve">Natronlauge (c = 1 mol/L) </w:t>
      </w:r>
    </w:p>
    <w:p w14:paraId="3CB54C1D" w14:textId="77777777" w:rsidR="00B60E02" w:rsidRDefault="00B60E02" w:rsidP="00B60E02">
      <w:pPr>
        <w:spacing w:after="840"/>
        <w:ind w:left="709"/>
      </w:pPr>
      <w:r>
        <w:t>sowie übliche Labor-Gerätschaften Ihrer Wahl wie Bechergläser, Reagenzgläser, Trichter, Pipetten, Rührstäbe, Messzylinder (keine Büretten).</w:t>
      </w:r>
    </w:p>
    <w:p w14:paraId="1235BB58" w14:textId="77777777" w:rsidR="00B60E02" w:rsidRPr="008B3E84" w:rsidRDefault="00B60E02" w:rsidP="00B60E02">
      <w:pPr>
        <w:spacing w:after="120"/>
        <w:ind w:left="1410" w:hanging="1410"/>
        <w:rPr>
          <w:b/>
          <w:i/>
        </w:rPr>
      </w:pPr>
      <w:r w:rsidRPr="008B3E84">
        <w:rPr>
          <w:b/>
          <w:i/>
          <w:sz w:val="24"/>
        </w:rPr>
        <w:t>Aufgaben:</w:t>
      </w:r>
      <w:r w:rsidRPr="008358D6">
        <w:rPr>
          <w:i/>
        </w:rPr>
        <w:t xml:space="preserve"> </w:t>
      </w:r>
      <w:r>
        <w:rPr>
          <w:i/>
        </w:rPr>
        <w:t xml:space="preserve"> </w:t>
      </w:r>
      <w:r>
        <w:rPr>
          <w:i/>
        </w:rPr>
        <w:tab/>
        <w:t>Führen Sie die Untersuchung durch.</w:t>
      </w:r>
    </w:p>
    <w:p w14:paraId="3260EB66" w14:textId="77777777" w:rsidR="00B60E02" w:rsidRDefault="00B60E02" w:rsidP="00B60E02">
      <w:pPr>
        <w:pStyle w:val="Listenabsatz"/>
        <w:numPr>
          <w:ilvl w:val="0"/>
          <w:numId w:val="79"/>
        </w:numPr>
        <w:spacing w:after="120"/>
      </w:pPr>
      <w:r>
        <w:t>Recherchieren Sie, welcher Stoff in der Buttermilch hauptsächlich für die saure Reaktion verantwortlich ist.</w:t>
      </w:r>
    </w:p>
    <w:p w14:paraId="4B336605" w14:textId="77777777" w:rsidR="00B60E02" w:rsidRDefault="00B60E02" w:rsidP="00B60E02">
      <w:pPr>
        <w:pStyle w:val="Listenabsatz"/>
        <w:numPr>
          <w:ilvl w:val="0"/>
          <w:numId w:val="79"/>
        </w:numPr>
        <w:spacing w:after="0"/>
      </w:pPr>
      <w:r>
        <w:t>Untersuchung:</w:t>
      </w:r>
    </w:p>
    <w:p w14:paraId="0DDDAFFA" w14:textId="77777777" w:rsidR="00B60E02" w:rsidRDefault="00B60E02" w:rsidP="00B60E02">
      <w:pPr>
        <w:pStyle w:val="Listenabsatz"/>
        <w:numPr>
          <w:ilvl w:val="1"/>
          <w:numId w:val="79"/>
        </w:numPr>
        <w:spacing w:after="0"/>
      </w:pPr>
      <w:r>
        <w:t xml:space="preserve">Planen Sie zu dem übernommenen Auftrag mit den oben aufgelisteten Materialien ein Experiment. </w:t>
      </w:r>
    </w:p>
    <w:p w14:paraId="0CB4BB5A" w14:textId="77777777" w:rsidR="00B60E02" w:rsidRDefault="00B60E02" w:rsidP="00B60E02">
      <w:pPr>
        <w:pStyle w:val="Listenabsatz"/>
        <w:numPr>
          <w:ilvl w:val="1"/>
          <w:numId w:val="79"/>
        </w:numPr>
        <w:spacing w:after="0"/>
      </w:pPr>
      <w:r>
        <w:t xml:space="preserve">Bearbeiten Sie den Auftrag experimentell und rechnerisch und protokollieren Sie Ihre Ergebnisse. </w:t>
      </w:r>
    </w:p>
    <w:p w14:paraId="0C8421A6" w14:textId="77777777" w:rsidR="00B60E02" w:rsidRDefault="00B60E02" w:rsidP="00B60E02">
      <w:pPr>
        <w:pStyle w:val="Listenabsatz"/>
        <w:numPr>
          <w:ilvl w:val="0"/>
          <w:numId w:val="79"/>
        </w:numPr>
        <w:spacing w:after="120"/>
        <w:ind w:left="714" w:hanging="357"/>
        <w:contextualSpacing w:val="0"/>
      </w:pPr>
      <w:r>
        <w:t>Diskutieren Sie und klären sie untereinander auch mit Hilfe von Literatur, warum das gewählte experimentelle Verfahren zum Ziel führt und welche chemischen Zusammenhänge der Berechnung  zu Grunde liegen.</w:t>
      </w:r>
    </w:p>
    <w:p w14:paraId="440B8863" w14:textId="77777777" w:rsidR="00B60E02" w:rsidRDefault="00B60E02" w:rsidP="00B60E02">
      <w:pPr>
        <w:pStyle w:val="Listenabsatz"/>
        <w:numPr>
          <w:ilvl w:val="0"/>
          <w:numId w:val="79"/>
        </w:numPr>
      </w:pPr>
      <w:r>
        <w:t xml:space="preserve">Diskutieren Sie Ihre Versuchsplanung und -durchführung </w:t>
      </w:r>
      <w:r w:rsidRPr="00625104">
        <w:rPr>
          <w:b/>
          <w:i/>
        </w:rPr>
        <w:t>(Pro + Contra)</w:t>
      </w:r>
      <w:r w:rsidRPr="00625104">
        <w:rPr>
          <w:i/>
        </w:rPr>
        <w:t xml:space="preserve">,  </w:t>
      </w:r>
      <w:r>
        <w:t xml:space="preserve">nennen Sie versuchstechnische Probleme und machen Sie Verbesserungsvorschläge </w:t>
      </w:r>
      <w:r w:rsidRPr="00625104">
        <w:rPr>
          <w:b/>
          <w:i/>
        </w:rPr>
        <w:t>(Hier wird nicht erwartet, dass alles sofort super geklappt hat, sondern dass Hindernisse benannt und erörtert werden. Fertige Vorschriften aus Büchern oder dem Internet führen hier nicht zum Ziel)</w:t>
      </w:r>
      <w:r>
        <w:t>.</w:t>
      </w:r>
    </w:p>
    <w:p w14:paraId="097C28D1" w14:textId="77777777" w:rsidR="00B60E02" w:rsidRDefault="00B60E02" w:rsidP="00B60E02">
      <w:pPr>
        <w:spacing w:after="120"/>
      </w:pPr>
    </w:p>
    <w:p w14:paraId="7B368E26" w14:textId="77777777" w:rsidR="00B60E02" w:rsidRDefault="00B60E02" w:rsidP="00B60E02">
      <w:pPr>
        <w:spacing w:after="200" w:line="276" w:lineRule="auto"/>
      </w:pPr>
      <w:r w:rsidRPr="007A0982">
        <w:rPr>
          <w:b/>
          <w:i/>
        </w:rPr>
        <w:t xml:space="preserve">Erstellen Sie die geforderte Expertise nach </w:t>
      </w:r>
      <w:r>
        <w:rPr>
          <w:b/>
          <w:i/>
        </w:rPr>
        <w:t>der vorgeschriebenen</w:t>
      </w:r>
      <w:r w:rsidRPr="007A0982">
        <w:rPr>
          <w:b/>
          <w:i/>
        </w:rPr>
        <w:t xml:space="preserve"> verbindliche</w:t>
      </w:r>
      <w:r>
        <w:rPr>
          <w:b/>
          <w:i/>
        </w:rPr>
        <w:t>n</w:t>
      </w:r>
      <w:r w:rsidRPr="007A0982">
        <w:rPr>
          <w:b/>
          <w:i/>
        </w:rPr>
        <w:t xml:space="preserve"> Gliederung</w:t>
      </w:r>
      <w:r>
        <w:rPr>
          <w:b/>
          <w:i/>
        </w:rPr>
        <w:t xml:space="preserve"> (Gliederungspunkte 1 und 2, siehe Vorgabe)</w:t>
      </w:r>
      <w:r w:rsidRPr="007A0982">
        <w:rPr>
          <w:b/>
          <w:i/>
        </w:rPr>
        <w:t xml:space="preserve"> in gutem Layout.</w:t>
      </w:r>
      <w:r>
        <w:br w:type="page"/>
      </w:r>
    </w:p>
    <w:p w14:paraId="76F838CB" w14:textId="77777777" w:rsidR="00B60E02" w:rsidRDefault="00B60E02" w:rsidP="00B60E02">
      <w:pPr>
        <w:spacing w:before="120" w:after="120"/>
        <w:rPr>
          <w:b/>
          <w:sz w:val="24"/>
          <w:szCs w:val="24"/>
        </w:rPr>
      </w:pPr>
    </w:p>
    <w:p w14:paraId="2BA7C0A7" w14:textId="77777777" w:rsidR="00B60E02" w:rsidRDefault="00B60E02" w:rsidP="00B60E02">
      <w:pPr>
        <w:spacing w:before="120" w:after="120"/>
        <w:rPr>
          <w:b/>
          <w:sz w:val="24"/>
          <w:szCs w:val="24"/>
        </w:rPr>
      </w:pPr>
      <w:r w:rsidRPr="002419DC">
        <w:rPr>
          <w:b/>
          <w:sz w:val="24"/>
          <w:szCs w:val="24"/>
        </w:rPr>
        <w:t>Gliederung für die Buttermilch-Projektmappe (Dokumentation):</w:t>
      </w:r>
    </w:p>
    <w:p w14:paraId="5D9698B7" w14:textId="77777777" w:rsidR="00B60E02" w:rsidRPr="00E855BA" w:rsidRDefault="00B60E02" w:rsidP="00B60E02">
      <w:pPr>
        <w:ind w:firstLine="360"/>
        <w:rPr>
          <w:b/>
          <w:bCs/>
          <w:sz w:val="24"/>
          <w:szCs w:val="24"/>
        </w:rPr>
      </w:pPr>
      <w:r w:rsidRPr="00E855BA">
        <w:rPr>
          <w:b/>
          <w:bCs/>
        </w:rPr>
        <w:t>Inhaltsverzeichnis</w:t>
      </w:r>
    </w:p>
    <w:p w14:paraId="756D7A58" w14:textId="77777777" w:rsidR="00B60E02" w:rsidRPr="00E855BA" w:rsidRDefault="00B60E02" w:rsidP="00B60E02">
      <w:pPr>
        <w:pStyle w:val="Listenabsatz"/>
        <w:numPr>
          <w:ilvl w:val="0"/>
          <w:numId w:val="36"/>
        </w:numPr>
        <w:spacing w:after="120" w:line="276" w:lineRule="auto"/>
        <w:contextualSpacing w:val="0"/>
        <w:rPr>
          <w:b/>
          <w:bCs/>
        </w:rPr>
      </w:pPr>
      <w:r w:rsidRPr="00E855BA">
        <w:rPr>
          <w:b/>
          <w:bCs/>
        </w:rPr>
        <w:t>Einleitung</w:t>
      </w:r>
    </w:p>
    <w:p w14:paraId="03FB8852" w14:textId="77777777" w:rsidR="00B60E02" w:rsidRDefault="00B60E02" w:rsidP="00B60E02">
      <w:pPr>
        <w:pStyle w:val="Listenabsatz"/>
        <w:numPr>
          <w:ilvl w:val="1"/>
          <w:numId w:val="36"/>
        </w:numPr>
        <w:spacing w:after="0" w:line="276" w:lineRule="auto"/>
        <w:contextualSpacing w:val="0"/>
      </w:pPr>
      <w:r>
        <w:t>Warum ist Buttermilch sauer (Recherche)?</w:t>
      </w:r>
    </w:p>
    <w:p w14:paraId="63A95920" w14:textId="77777777" w:rsidR="00B60E02" w:rsidRDefault="00B60E02" w:rsidP="00B60E02">
      <w:pPr>
        <w:pStyle w:val="Listenabsatz"/>
        <w:numPr>
          <w:ilvl w:val="1"/>
          <w:numId w:val="36"/>
        </w:numPr>
        <w:spacing w:after="240" w:line="276" w:lineRule="auto"/>
        <w:contextualSpacing w:val="0"/>
      </w:pPr>
      <w:r>
        <w:t>Wie sind wir das Problem angegangen (mit Bezug zum Auftrag und chemischen Erklärungen!)?</w:t>
      </w:r>
    </w:p>
    <w:p w14:paraId="72CD0853" w14:textId="77777777" w:rsidR="00B60E02" w:rsidRPr="00E855BA" w:rsidRDefault="00B60E02" w:rsidP="00B60E02">
      <w:pPr>
        <w:pStyle w:val="Listenabsatz"/>
        <w:numPr>
          <w:ilvl w:val="0"/>
          <w:numId w:val="36"/>
        </w:numPr>
        <w:spacing w:after="120" w:line="276" w:lineRule="auto"/>
        <w:contextualSpacing w:val="0"/>
        <w:rPr>
          <w:b/>
          <w:bCs/>
        </w:rPr>
      </w:pPr>
      <w:r w:rsidRPr="00E855BA">
        <w:rPr>
          <w:b/>
          <w:bCs/>
        </w:rPr>
        <w:t>Selbst entwickelter Versuch</w:t>
      </w:r>
    </w:p>
    <w:p w14:paraId="3EC540FA" w14:textId="77777777" w:rsidR="00B60E02" w:rsidRDefault="00B60E02" w:rsidP="00B60E02">
      <w:pPr>
        <w:pStyle w:val="Listenabsatz"/>
        <w:numPr>
          <w:ilvl w:val="1"/>
          <w:numId w:val="36"/>
        </w:numPr>
        <w:spacing w:after="0" w:line="276" w:lineRule="auto"/>
        <w:contextualSpacing w:val="0"/>
      </w:pPr>
      <w:r>
        <w:t>Protokoll 1 (Material, Durchführung, Aufbau-Skizze, Auswertung mit Berechnung)</w:t>
      </w:r>
    </w:p>
    <w:p w14:paraId="305A9528" w14:textId="77777777" w:rsidR="00B60E02" w:rsidRDefault="00B60E02" w:rsidP="00B60E02">
      <w:pPr>
        <w:pStyle w:val="Listenabsatz"/>
        <w:numPr>
          <w:ilvl w:val="1"/>
          <w:numId w:val="36"/>
        </w:numPr>
        <w:spacing w:after="200" w:line="276" w:lineRule="auto"/>
        <w:contextualSpacing w:val="0"/>
      </w:pPr>
      <w:r>
        <w:t>Methodenkritik (Wo traten Probleme auf, wie wurden sie gelöst bzw. wie hätte man sie lösen können?)</w:t>
      </w:r>
    </w:p>
    <w:p w14:paraId="1E18ED4F" w14:textId="77777777" w:rsidR="00B60E02" w:rsidRPr="00E855BA" w:rsidRDefault="00B60E02" w:rsidP="00B60E02">
      <w:pPr>
        <w:pStyle w:val="Listenabsatz"/>
        <w:numPr>
          <w:ilvl w:val="0"/>
          <w:numId w:val="36"/>
        </w:numPr>
        <w:spacing w:after="120" w:line="276" w:lineRule="auto"/>
        <w:contextualSpacing w:val="0"/>
        <w:rPr>
          <w:b/>
          <w:bCs/>
        </w:rPr>
      </w:pPr>
      <w:r w:rsidRPr="00E855BA">
        <w:rPr>
          <w:b/>
          <w:bCs/>
        </w:rPr>
        <w:t>Gemeinsam durchgeführter Versuch</w:t>
      </w:r>
    </w:p>
    <w:p w14:paraId="3D54B801" w14:textId="77777777" w:rsidR="00B60E02" w:rsidRDefault="00B60E02" w:rsidP="00B60E02">
      <w:pPr>
        <w:pStyle w:val="Listenabsatz"/>
        <w:numPr>
          <w:ilvl w:val="1"/>
          <w:numId w:val="36"/>
        </w:numPr>
        <w:spacing w:after="0" w:line="276" w:lineRule="auto"/>
        <w:contextualSpacing w:val="0"/>
      </w:pPr>
      <w:r>
        <w:t>Protokoll 2 (s.o.)</w:t>
      </w:r>
    </w:p>
    <w:p w14:paraId="7623E310" w14:textId="77777777" w:rsidR="00B60E02" w:rsidRPr="00093B8F" w:rsidRDefault="00B60E02" w:rsidP="00B60E02">
      <w:pPr>
        <w:pStyle w:val="Listenabsatz"/>
        <w:numPr>
          <w:ilvl w:val="1"/>
          <w:numId w:val="36"/>
        </w:numPr>
        <w:spacing w:after="200" w:line="276" w:lineRule="auto"/>
        <w:contextualSpacing w:val="0"/>
      </w:pPr>
      <w:r>
        <w:t>Vergleich der beiden Versuche</w:t>
      </w:r>
    </w:p>
    <w:p w14:paraId="59CAE1CF" w14:textId="77777777" w:rsidR="00B60E02" w:rsidRDefault="00B60E02" w:rsidP="00B60E02">
      <w:pPr>
        <w:pStyle w:val="Listenabsatz"/>
        <w:numPr>
          <w:ilvl w:val="0"/>
          <w:numId w:val="36"/>
        </w:numPr>
        <w:spacing w:after="200" w:line="276" w:lineRule="auto"/>
        <w:contextualSpacing w:val="0"/>
      </w:pPr>
      <w:r>
        <w:rPr>
          <w:b/>
          <w:bCs/>
        </w:rPr>
        <w:t>Antwortschreiben</w:t>
      </w:r>
      <w:r w:rsidRPr="00093B8F">
        <w:t xml:space="preserve"> </w:t>
      </w:r>
      <w:r>
        <w:t>(Bezug zum Auftrag!)</w:t>
      </w:r>
    </w:p>
    <w:p w14:paraId="5745ABEC" w14:textId="77777777" w:rsidR="00B60E02" w:rsidRDefault="00B60E02" w:rsidP="00B60E02">
      <w:pPr>
        <w:ind w:left="360"/>
      </w:pPr>
      <w:r w:rsidRPr="00E855BA">
        <w:rPr>
          <w:b/>
          <w:bCs/>
        </w:rPr>
        <w:t>Literaturverzeichnis</w:t>
      </w:r>
      <w:r>
        <w:t xml:space="preserve"> (Quellenangaben) am Ende durchnummeriert </w:t>
      </w:r>
    </w:p>
    <w:p w14:paraId="26E161E4" w14:textId="77777777" w:rsidR="00B60E02" w:rsidRDefault="00B60E02" w:rsidP="00B60E02">
      <w:pPr>
        <w:spacing w:after="0"/>
        <w:ind w:left="360"/>
      </w:pPr>
      <w:r>
        <w:tab/>
      </w:r>
      <w:r>
        <w:tab/>
        <w:t>Zahl taucht im Text in eckigen Klammern auf!</w:t>
      </w:r>
    </w:p>
    <w:p w14:paraId="2F75238C" w14:textId="77777777" w:rsidR="00B60E02" w:rsidRDefault="00B60E02" w:rsidP="00B60E02">
      <w:pPr>
        <w:pStyle w:val="Listenabsatz"/>
        <w:numPr>
          <w:ilvl w:val="0"/>
          <w:numId w:val="78"/>
        </w:numPr>
      </w:pPr>
      <w:r>
        <w:t>Buchseiten (Autor bzw. Herausgeber, Titel, Seite, Ort der Herausgabe, Auflage mit Jahreszahl)</w:t>
      </w:r>
    </w:p>
    <w:p w14:paraId="3BE182C8" w14:textId="77777777" w:rsidR="00B60E02" w:rsidRDefault="00B60E02" w:rsidP="00B60E02">
      <w:pPr>
        <w:pStyle w:val="Listenabsatz"/>
        <w:numPr>
          <w:ilvl w:val="0"/>
          <w:numId w:val="78"/>
        </w:numPr>
      </w:pPr>
      <w:r>
        <w:t>Internetquellen (vollständiger Link + letztes Abrufdatum)</w:t>
      </w:r>
    </w:p>
    <w:p w14:paraId="55631317" w14:textId="77777777" w:rsidR="00B60E02" w:rsidRDefault="00B60E02" w:rsidP="00B60E02">
      <w:pPr>
        <w:rPr>
          <w:b/>
          <w:sz w:val="24"/>
          <w:szCs w:val="24"/>
        </w:rPr>
      </w:pPr>
    </w:p>
    <w:p w14:paraId="54E02A6D" w14:textId="77777777" w:rsidR="00B60E02" w:rsidRDefault="00B60E02" w:rsidP="00B60E02">
      <w:pPr>
        <w:rPr>
          <w:b/>
          <w:sz w:val="24"/>
          <w:szCs w:val="24"/>
        </w:rPr>
      </w:pPr>
    </w:p>
    <w:p w14:paraId="36C885F8" w14:textId="77777777" w:rsidR="00B60E02" w:rsidRDefault="00B60E02" w:rsidP="00B60E02">
      <w:pPr>
        <w:rPr>
          <w:b/>
          <w:sz w:val="24"/>
          <w:szCs w:val="24"/>
        </w:rPr>
      </w:pPr>
    </w:p>
    <w:p w14:paraId="45C843ED" w14:textId="77777777" w:rsidR="00B60E02" w:rsidRDefault="00B60E02" w:rsidP="00B60E02">
      <w:pPr>
        <w:rPr>
          <w:b/>
          <w:sz w:val="24"/>
          <w:szCs w:val="24"/>
        </w:rPr>
      </w:pPr>
    </w:p>
    <w:p w14:paraId="2EE2A3DB" w14:textId="77777777" w:rsidR="00B60E02" w:rsidRDefault="00B60E02" w:rsidP="00B60E02">
      <w:pPr>
        <w:spacing w:after="200" w:line="276" w:lineRule="auto"/>
        <w:rPr>
          <w:b/>
          <w:sz w:val="24"/>
          <w:szCs w:val="24"/>
        </w:rPr>
      </w:pPr>
      <w:r>
        <w:rPr>
          <w:b/>
          <w:sz w:val="24"/>
          <w:szCs w:val="24"/>
        </w:rPr>
        <w:br w:type="page"/>
      </w:r>
    </w:p>
    <w:p w14:paraId="47B4CA58" w14:textId="77777777" w:rsidR="00B60E02" w:rsidRDefault="00B60E02" w:rsidP="00B60E02">
      <w:pPr>
        <w:spacing w:after="120"/>
        <w:rPr>
          <w:b/>
          <w:sz w:val="24"/>
          <w:szCs w:val="24"/>
        </w:rPr>
      </w:pPr>
      <w:r w:rsidRPr="006043D7">
        <w:rPr>
          <w:b/>
          <w:sz w:val="24"/>
          <w:szCs w:val="24"/>
        </w:rPr>
        <w:lastRenderedPageBreak/>
        <w:t xml:space="preserve">Rückmelde- und Bewertungsbogen zur </w:t>
      </w:r>
      <w:r>
        <w:rPr>
          <w:b/>
          <w:sz w:val="24"/>
          <w:szCs w:val="24"/>
        </w:rPr>
        <w:t xml:space="preserve">Buttermilch- Expertise </w:t>
      </w:r>
    </w:p>
    <w:p w14:paraId="7DC37E3D" w14:textId="77777777" w:rsidR="00B60E02" w:rsidRPr="006043D7" w:rsidRDefault="00B60E02" w:rsidP="00B60E02">
      <w:r w:rsidRPr="006043D7">
        <w:t>Name:</w:t>
      </w:r>
    </w:p>
    <w:tbl>
      <w:tblPr>
        <w:tblStyle w:val="Tabellenraster"/>
        <w:tblW w:w="0" w:type="auto"/>
        <w:tblInd w:w="243" w:type="dxa"/>
        <w:tblLook w:val="04A0" w:firstRow="1" w:lastRow="0" w:firstColumn="1" w:lastColumn="0" w:noHBand="0" w:noVBand="1"/>
      </w:tblPr>
      <w:tblGrid>
        <w:gridCol w:w="6487"/>
        <w:gridCol w:w="681"/>
        <w:gridCol w:w="681"/>
        <w:gridCol w:w="681"/>
        <w:gridCol w:w="682"/>
      </w:tblGrid>
      <w:tr w:rsidR="00B60E02" w14:paraId="28CD1179" w14:textId="77777777" w:rsidTr="00A13756">
        <w:tc>
          <w:tcPr>
            <w:tcW w:w="6487" w:type="dxa"/>
            <w:shd w:val="clear" w:color="auto" w:fill="D9D9D9" w:themeFill="background1" w:themeFillShade="D9"/>
          </w:tcPr>
          <w:p w14:paraId="4FCED60E" w14:textId="77777777" w:rsidR="00B60E02" w:rsidRDefault="00B60E02" w:rsidP="00A13756">
            <w:pPr>
              <w:jc w:val="right"/>
              <w:rPr>
                <w:b/>
              </w:rPr>
            </w:pPr>
            <w:r>
              <w:rPr>
                <w:b/>
                <w:noProof/>
                <w:lang w:eastAsia="de-DE"/>
              </w:rPr>
              <mc:AlternateContent>
                <mc:Choice Requires="wps">
                  <w:drawing>
                    <wp:anchor distT="0" distB="0" distL="114300" distR="114300" simplePos="0" relativeHeight="251664384" behindDoc="0" locked="0" layoutInCell="1" allowOverlap="1" wp14:anchorId="0F872837" wp14:editId="4F1E6CDE">
                      <wp:simplePos x="0" y="0"/>
                      <wp:positionH relativeFrom="column">
                        <wp:posOffset>-74631</wp:posOffset>
                      </wp:positionH>
                      <wp:positionV relativeFrom="paragraph">
                        <wp:posOffset>-5939</wp:posOffset>
                      </wp:positionV>
                      <wp:extent cx="4114800" cy="376518"/>
                      <wp:effectExtent l="0" t="0" r="19050" b="24130"/>
                      <wp:wrapNone/>
                      <wp:docPr id="143" name="Gerade Verbindung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3765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4FF8D" id="Gerade Verbindung 14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45pt" to="318.1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mDxQEAAPUDAAAOAAAAZHJzL2Uyb0RvYy54bWysU8Fu1DAQvSPxD5bvbJJSyirabA+tyqWC&#10;isIHuM54Y2F7LNtssn/P2NnNVoCEqHoZxZ55b+Y9TzbXkzVsDyFqdB1vVjVn4CT22u06/v3b3bs1&#10;ZzEJ1wuDDjp+gMivt2/fbEbfwgUOaHoIjEhcbEff8SEl31ZVlANYEVfowVFSYbAi0THsqj6Ikdit&#10;qS7q+qoaMfQ+oIQY6fZ2TvJt4VcKZPqiVITETMdptlRiKPEpx2q7Ee0uCD9oeRxDvGAKK7SjpgvV&#10;rUiC/Qz6DyqrZcCIKq0k2gqV0hKKBlLT1L+peRyEh6KFzIl+sSm+Hq38vL9xDyGPLif36O9R/ohk&#10;SjX62C7JfIh+LptUsLmcZmdTMfKwGAlTYpIuL5vmcl2T35Jy7z9efWjW2elKtCe0DzF9ArQsf3Tc&#10;aJeFilbs72OaS08l+dq4HCMa3d9pY8ohrwjcmMD2gh43Tc2xxbMqapiRRcw8f1GSDgZm1q+gmO5p&#10;4qZ0L2t35hRSgksnXuOoOsMUTbAA638Dj/UZCmUl/we8IEpndGkBW+0w/K372Qo1158cmHVnC56w&#10;PzyE0zvTbpXHOf4HeXmfnwv8/LdufwEAAP//AwBQSwMEFAAGAAgAAAAhAGS7KsngAAAACAEAAA8A&#10;AABkcnMvZG93bnJldi54bWxMj0FrwkAQhe+F/odlCr0U3URr0JiNlICXHgo1RXpckzEbmp0N2dXE&#10;f9/pqd7m8R7vfZPtJtuJKw6+daQgnkcgkCpXt9Qo+Cr3szUIHzTVunOECm7oYZc/PmQ6rd1In3g9&#10;hEZwCflUKzAh9KmUvjJotZ+7Hom9sxusDiyHRtaDHrncdnIRRYm0uiVeMLrHwmD1c7hYBd/Ny3J/&#10;LKkci/BxTsx0O76vCqWen6a3LYiAU/gPwx8+o0POTCd3odqLTsEsjhk98LEBwX6yTBYgTgpW61eQ&#10;eSbvH8h/AQAA//8DAFBLAQItABQABgAIAAAAIQC2gziS/gAAAOEBAAATAAAAAAAAAAAAAAAAAAAA&#10;AABbQ29udGVudF9UeXBlc10ueG1sUEsBAi0AFAAGAAgAAAAhADj9If/WAAAAlAEAAAsAAAAAAAAA&#10;AAAAAAAALwEAAF9yZWxzLy5yZWxzUEsBAi0AFAAGAAgAAAAhAMuQeYPFAQAA9QMAAA4AAAAAAAAA&#10;AAAAAAAALgIAAGRycy9lMm9Eb2MueG1sUEsBAi0AFAAGAAgAAAAhAGS7KsngAAAACAEAAA8AAAAA&#10;AAAAAAAAAAAAHwQAAGRycy9kb3ducmV2LnhtbFBLBQYAAAAABAAEAPMAAAAsBQAAAAA=&#10;" strokecolor="black [3213]" strokeweight=".5pt">
                      <v:stroke joinstyle="miter"/>
                      <o:lock v:ext="edit" shapetype="f"/>
                    </v:line>
                  </w:pict>
                </mc:Fallback>
              </mc:AlternateContent>
            </w:r>
            <w:r>
              <w:rPr>
                <w:b/>
              </w:rPr>
              <w:t xml:space="preserve"> </w:t>
            </w:r>
            <w:r w:rsidRPr="00623500">
              <w:rPr>
                <w:b/>
              </w:rPr>
              <w:t>Bewertung</w:t>
            </w:r>
          </w:p>
          <w:p w14:paraId="4CF6C681" w14:textId="77777777" w:rsidR="00B60E02" w:rsidRPr="00623500" w:rsidRDefault="00B60E02" w:rsidP="00A13756">
            <w:pPr>
              <w:rPr>
                <w:b/>
              </w:rPr>
            </w:pPr>
            <w:r w:rsidRPr="00623500">
              <w:rPr>
                <w:b/>
              </w:rPr>
              <w:t>Kriterien</w:t>
            </w:r>
            <w:r w:rsidRPr="00623500">
              <w:rPr>
                <w:b/>
              </w:rPr>
              <w:tab/>
            </w:r>
            <w:r w:rsidRPr="00623500">
              <w:rPr>
                <w:b/>
              </w:rPr>
              <w:tab/>
            </w:r>
            <w:r w:rsidRPr="00623500">
              <w:rPr>
                <w:b/>
              </w:rPr>
              <w:tab/>
            </w:r>
            <w:r w:rsidRPr="00623500">
              <w:rPr>
                <w:b/>
              </w:rPr>
              <w:tab/>
            </w:r>
            <w:r w:rsidRPr="00623500">
              <w:rPr>
                <w:b/>
              </w:rPr>
              <w:tab/>
            </w:r>
            <w:r w:rsidRPr="00623500">
              <w:rPr>
                <w:b/>
              </w:rPr>
              <w:tab/>
            </w:r>
          </w:p>
        </w:tc>
        <w:tc>
          <w:tcPr>
            <w:tcW w:w="681" w:type="dxa"/>
            <w:shd w:val="clear" w:color="auto" w:fill="D9D9D9" w:themeFill="background1" w:themeFillShade="D9"/>
            <w:vAlign w:val="center"/>
          </w:tcPr>
          <w:p w14:paraId="322A2086" w14:textId="77777777" w:rsidR="00B60E02" w:rsidRPr="00623500" w:rsidRDefault="00B60E02" w:rsidP="00A13756">
            <w:pPr>
              <w:jc w:val="center"/>
              <w:rPr>
                <w:b/>
              </w:rPr>
            </w:pPr>
            <w:r w:rsidRPr="00623500">
              <w:rPr>
                <w:b/>
              </w:rPr>
              <w:sym w:font="Wingdings" w:char="F04A"/>
            </w:r>
            <w:r w:rsidRPr="00623500">
              <w:rPr>
                <w:b/>
              </w:rPr>
              <w:sym w:font="Wingdings" w:char="F04A"/>
            </w:r>
          </w:p>
        </w:tc>
        <w:tc>
          <w:tcPr>
            <w:tcW w:w="681" w:type="dxa"/>
            <w:shd w:val="clear" w:color="auto" w:fill="D9D9D9" w:themeFill="background1" w:themeFillShade="D9"/>
            <w:vAlign w:val="center"/>
          </w:tcPr>
          <w:p w14:paraId="152E9078" w14:textId="77777777" w:rsidR="00B60E02" w:rsidRPr="00623500" w:rsidRDefault="00B60E02" w:rsidP="00A13756">
            <w:pPr>
              <w:jc w:val="center"/>
              <w:rPr>
                <w:b/>
              </w:rPr>
            </w:pPr>
            <w:r w:rsidRPr="00623500">
              <w:rPr>
                <w:b/>
              </w:rPr>
              <w:sym w:font="Wingdings" w:char="F04A"/>
            </w:r>
          </w:p>
        </w:tc>
        <w:tc>
          <w:tcPr>
            <w:tcW w:w="681" w:type="dxa"/>
            <w:shd w:val="clear" w:color="auto" w:fill="D9D9D9" w:themeFill="background1" w:themeFillShade="D9"/>
            <w:vAlign w:val="center"/>
          </w:tcPr>
          <w:p w14:paraId="366912A0" w14:textId="77777777" w:rsidR="00B60E02" w:rsidRPr="00623500" w:rsidRDefault="00B60E02" w:rsidP="00A13756">
            <w:pPr>
              <w:jc w:val="center"/>
              <w:rPr>
                <w:b/>
              </w:rPr>
            </w:pPr>
            <w:r w:rsidRPr="00623500">
              <w:rPr>
                <w:b/>
              </w:rPr>
              <w:sym w:font="Wingdings" w:char="F04C"/>
            </w:r>
          </w:p>
        </w:tc>
        <w:tc>
          <w:tcPr>
            <w:tcW w:w="682" w:type="dxa"/>
            <w:shd w:val="clear" w:color="auto" w:fill="D9D9D9" w:themeFill="background1" w:themeFillShade="D9"/>
            <w:vAlign w:val="center"/>
          </w:tcPr>
          <w:p w14:paraId="77FC6574" w14:textId="77777777" w:rsidR="00B60E02" w:rsidRPr="00623500" w:rsidRDefault="00B60E02" w:rsidP="00A13756">
            <w:pPr>
              <w:jc w:val="center"/>
              <w:rPr>
                <w:b/>
              </w:rPr>
            </w:pPr>
            <w:r w:rsidRPr="00623500">
              <w:rPr>
                <w:b/>
              </w:rPr>
              <w:sym w:font="Wingdings" w:char="F04C"/>
            </w:r>
            <w:r w:rsidRPr="00623500">
              <w:rPr>
                <w:b/>
              </w:rPr>
              <w:sym w:font="Wingdings" w:char="F04C"/>
            </w:r>
          </w:p>
        </w:tc>
      </w:tr>
      <w:tr w:rsidR="00B60E02" w14:paraId="0C16C75D" w14:textId="77777777" w:rsidTr="00A13756">
        <w:tc>
          <w:tcPr>
            <w:tcW w:w="6487" w:type="dxa"/>
          </w:tcPr>
          <w:p w14:paraId="5E240C06" w14:textId="77777777" w:rsidR="00B60E02" w:rsidRPr="00D50291" w:rsidRDefault="00B60E02" w:rsidP="00A13756">
            <w:pPr>
              <w:spacing w:before="120"/>
              <w:rPr>
                <w:i/>
              </w:rPr>
            </w:pPr>
            <w:r w:rsidRPr="00D50291">
              <w:rPr>
                <w:i/>
              </w:rPr>
              <w:t>zum Inhalt (sinnvolle Auswahl und Platzierung von Inhalten</w:t>
            </w:r>
            <w:r>
              <w:rPr>
                <w:i/>
              </w:rPr>
              <w:t xml:space="preserve">, </w:t>
            </w:r>
            <w:r>
              <w:rPr>
                <w:i/>
              </w:rPr>
              <w:br/>
              <w:t>fett Gedrucktes wird stärker gewichtet</w:t>
            </w:r>
            <w:r w:rsidRPr="00D50291">
              <w:rPr>
                <w:i/>
              </w:rPr>
              <w:t>):</w:t>
            </w:r>
          </w:p>
          <w:p w14:paraId="27EE1D72" w14:textId="77777777" w:rsidR="00B60E02" w:rsidRDefault="00B60E02" w:rsidP="00A13756"/>
          <w:p w14:paraId="74EC5B07" w14:textId="77777777" w:rsidR="00B60E02" w:rsidRPr="003275C1" w:rsidRDefault="00B60E02" w:rsidP="00A13756">
            <w:pPr>
              <w:spacing w:after="240"/>
              <w:rPr>
                <w:iCs/>
              </w:rPr>
            </w:pPr>
            <w:r w:rsidRPr="003275C1">
              <w:rPr>
                <w:iCs/>
              </w:rPr>
              <w:t>1a</w:t>
            </w:r>
            <w:r w:rsidRPr="003275C1">
              <w:rPr>
                <w:iCs/>
              </w:rPr>
              <w:tab/>
            </w:r>
            <w:r w:rsidRPr="003275C1">
              <w:rPr>
                <w:iCs/>
              </w:rPr>
              <w:tab/>
              <w:t xml:space="preserve">Recherche: Säure in Buttermilch </w:t>
            </w:r>
          </w:p>
          <w:p w14:paraId="2A6D19B9" w14:textId="77777777" w:rsidR="00B60E02" w:rsidRPr="005C4572" w:rsidRDefault="00B60E02" w:rsidP="00A13756">
            <w:pPr>
              <w:rPr>
                <w:b/>
                <w:bCs/>
                <w:iCs/>
              </w:rPr>
            </w:pPr>
            <w:r w:rsidRPr="005C4572">
              <w:rPr>
                <w:b/>
                <w:bCs/>
                <w:iCs/>
              </w:rPr>
              <w:t>1b</w:t>
            </w:r>
            <w:r w:rsidRPr="005C4572">
              <w:rPr>
                <w:b/>
                <w:bCs/>
                <w:iCs/>
              </w:rPr>
              <w:tab/>
            </w:r>
            <w:r w:rsidRPr="005C4572">
              <w:rPr>
                <w:b/>
                <w:bCs/>
                <w:iCs/>
              </w:rPr>
              <w:tab/>
              <w:t>Chemische Erklärung des Versuches</w:t>
            </w:r>
          </w:p>
          <w:p w14:paraId="3680A38D" w14:textId="77777777" w:rsidR="00B60E02" w:rsidRPr="003275C1" w:rsidRDefault="00B60E02" w:rsidP="00A13756">
            <w:pPr>
              <w:rPr>
                <w:iCs/>
              </w:rPr>
            </w:pPr>
          </w:p>
          <w:p w14:paraId="000F2DCC" w14:textId="77777777" w:rsidR="00B60E02" w:rsidRPr="003275C1" w:rsidRDefault="00B60E02" w:rsidP="00A13756">
            <w:pPr>
              <w:spacing w:after="240"/>
              <w:rPr>
                <w:iCs/>
              </w:rPr>
            </w:pPr>
            <w:r w:rsidRPr="005C4572">
              <w:rPr>
                <w:b/>
                <w:bCs/>
                <w:iCs/>
              </w:rPr>
              <w:t>2a</w:t>
            </w:r>
            <w:r w:rsidRPr="005C4572">
              <w:rPr>
                <w:b/>
                <w:bCs/>
                <w:iCs/>
              </w:rPr>
              <w:tab/>
            </w:r>
            <w:r w:rsidRPr="005C4572">
              <w:rPr>
                <w:b/>
                <w:bCs/>
                <w:iCs/>
              </w:rPr>
              <w:tab/>
              <w:t>Protokoll des selbst entwickelten Versuches</w:t>
            </w:r>
            <w:r w:rsidRPr="003275C1">
              <w:rPr>
                <w:iCs/>
              </w:rPr>
              <w:t xml:space="preserve"> </w:t>
            </w:r>
            <w:r w:rsidRPr="003275C1">
              <w:rPr>
                <w:iCs/>
              </w:rPr>
              <w:tab/>
            </w:r>
            <w:r w:rsidRPr="003275C1">
              <w:rPr>
                <w:iCs/>
              </w:rPr>
              <w:tab/>
            </w:r>
            <w:r w:rsidRPr="003275C1">
              <w:rPr>
                <w:iCs/>
              </w:rPr>
              <w:tab/>
            </w:r>
            <w:r w:rsidRPr="003275C1">
              <w:rPr>
                <w:iCs/>
                <w:color w:val="A6A6A6" w:themeColor="background1" w:themeShade="A6"/>
              </w:rPr>
              <w:t>Vollständigkeit</w:t>
            </w:r>
            <w:r w:rsidRPr="003275C1">
              <w:rPr>
                <w:rFonts w:eastAsiaTheme="minorEastAsia"/>
                <w:iCs/>
                <w:color w:val="A6A6A6" w:themeColor="background1" w:themeShade="A6"/>
              </w:rPr>
              <w:t xml:space="preserve">, evtl. </w:t>
            </w:r>
            <w:r w:rsidRPr="003275C1">
              <w:rPr>
                <w:iCs/>
                <w:color w:val="A6A6A6" w:themeColor="background1" w:themeShade="A6"/>
              </w:rPr>
              <w:t xml:space="preserve">mit Abbildung(en),... </w:t>
            </w:r>
          </w:p>
          <w:p w14:paraId="615C88DB" w14:textId="77777777" w:rsidR="00B60E02" w:rsidRPr="003275C1" w:rsidRDefault="00B60E02" w:rsidP="00A13756">
            <w:pPr>
              <w:rPr>
                <w:iCs/>
              </w:rPr>
            </w:pPr>
            <w:r w:rsidRPr="003275C1">
              <w:rPr>
                <w:iCs/>
              </w:rPr>
              <w:t>2b</w:t>
            </w:r>
            <w:r w:rsidRPr="003275C1">
              <w:rPr>
                <w:iCs/>
              </w:rPr>
              <w:tab/>
            </w:r>
            <w:r w:rsidRPr="003275C1">
              <w:rPr>
                <w:iCs/>
              </w:rPr>
              <w:tab/>
              <w:t>Methodenkritik</w:t>
            </w:r>
          </w:p>
          <w:p w14:paraId="35FB17AC" w14:textId="77777777" w:rsidR="00B60E02" w:rsidRPr="003275C1" w:rsidRDefault="00B60E02" w:rsidP="00A13756">
            <w:pPr>
              <w:rPr>
                <w:iCs/>
              </w:rPr>
            </w:pPr>
          </w:p>
          <w:p w14:paraId="7CC7E7FD" w14:textId="77777777" w:rsidR="00B60E02" w:rsidRPr="005C4572" w:rsidRDefault="00B60E02" w:rsidP="00A13756">
            <w:pPr>
              <w:rPr>
                <w:b/>
                <w:bCs/>
                <w:iCs/>
              </w:rPr>
            </w:pPr>
            <w:r w:rsidRPr="005C4572">
              <w:rPr>
                <w:b/>
                <w:bCs/>
                <w:iCs/>
              </w:rPr>
              <w:t>3a</w:t>
            </w:r>
            <w:r w:rsidRPr="005C4572">
              <w:rPr>
                <w:b/>
                <w:bCs/>
                <w:iCs/>
              </w:rPr>
              <w:tab/>
            </w:r>
            <w:r w:rsidRPr="005C4572">
              <w:rPr>
                <w:b/>
                <w:bCs/>
                <w:iCs/>
              </w:rPr>
              <w:tab/>
              <w:t xml:space="preserve">Gemeinsamer Versuch: </w:t>
            </w:r>
            <w:r w:rsidRPr="005C4572">
              <w:rPr>
                <w:b/>
                <w:bCs/>
                <w:iCs/>
              </w:rPr>
              <w:br/>
            </w:r>
            <w:r w:rsidRPr="005C4572">
              <w:rPr>
                <w:b/>
                <w:bCs/>
                <w:iCs/>
              </w:rPr>
              <w:tab/>
            </w:r>
            <w:r w:rsidRPr="005C4572">
              <w:rPr>
                <w:b/>
                <w:bCs/>
                <w:iCs/>
              </w:rPr>
              <w:tab/>
              <w:t>Protokoll + Berechnung</w:t>
            </w:r>
          </w:p>
          <w:p w14:paraId="1C1BD231" w14:textId="77777777" w:rsidR="00B60E02" w:rsidRPr="003275C1" w:rsidRDefault="00B60E02" w:rsidP="00A13756">
            <w:pPr>
              <w:spacing w:after="240"/>
              <w:rPr>
                <w:iCs/>
              </w:rPr>
            </w:pPr>
            <w:r w:rsidRPr="003275C1">
              <w:rPr>
                <w:iCs/>
              </w:rPr>
              <w:tab/>
            </w:r>
            <w:r w:rsidRPr="003275C1">
              <w:rPr>
                <w:iCs/>
              </w:rPr>
              <w:tab/>
            </w:r>
            <w:r w:rsidRPr="003275C1">
              <w:rPr>
                <w:iCs/>
                <w:color w:val="A6A6A6" w:themeColor="background1" w:themeShade="A6"/>
              </w:rPr>
              <w:t xml:space="preserve">evtl. </w:t>
            </w:r>
            <w:r w:rsidRPr="003275C1">
              <w:rPr>
                <w:rFonts w:eastAsiaTheme="minorEastAsia"/>
                <w:iCs/>
                <w:color w:val="A6A6A6" w:themeColor="background1" w:themeShade="A6"/>
              </w:rPr>
              <w:t xml:space="preserve"> </w:t>
            </w:r>
            <w:r w:rsidRPr="003275C1">
              <w:rPr>
                <w:iCs/>
                <w:color w:val="A6A6A6" w:themeColor="background1" w:themeShade="A6"/>
              </w:rPr>
              <w:t>mit Abbildung(en),...</w:t>
            </w:r>
          </w:p>
          <w:p w14:paraId="725B703F" w14:textId="77777777" w:rsidR="00B60E02" w:rsidRPr="005C4572" w:rsidRDefault="00B60E02" w:rsidP="00A13756">
            <w:pPr>
              <w:rPr>
                <w:b/>
                <w:bCs/>
                <w:iCs/>
                <w:color w:val="A6A6A6" w:themeColor="background1" w:themeShade="A6"/>
              </w:rPr>
            </w:pPr>
            <w:r w:rsidRPr="005C4572">
              <w:rPr>
                <w:b/>
                <w:bCs/>
                <w:iCs/>
              </w:rPr>
              <w:t>3b</w:t>
            </w:r>
            <w:r w:rsidRPr="005C4572">
              <w:rPr>
                <w:b/>
                <w:bCs/>
                <w:iCs/>
              </w:rPr>
              <w:tab/>
            </w:r>
            <w:r w:rsidRPr="005C4572">
              <w:rPr>
                <w:b/>
                <w:bCs/>
                <w:iCs/>
              </w:rPr>
              <w:tab/>
              <w:t xml:space="preserve">Vergleich der beiden Versuche </w:t>
            </w:r>
          </w:p>
          <w:p w14:paraId="38EE27E9" w14:textId="77777777" w:rsidR="00B60E02" w:rsidRPr="003275C1" w:rsidRDefault="00B60E02" w:rsidP="00A13756">
            <w:pPr>
              <w:spacing w:after="120"/>
              <w:rPr>
                <w:iCs/>
                <w:color w:val="A6A6A6" w:themeColor="background1" w:themeShade="A6"/>
              </w:rPr>
            </w:pPr>
            <w:r w:rsidRPr="003275C1">
              <w:rPr>
                <w:iCs/>
                <w:color w:val="A6A6A6" w:themeColor="background1" w:themeShade="A6"/>
              </w:rPr>
              <w:tab/>
            </w:r>
            <w:r w:rsidRPr="003275C1">
              <w:rPr>
                <w:iCs/>
                <w:color w:val="A6A6A6" w:themeColor="background1" w:themeShade="A6"/>
              </w:rPr>
              <w:tab/>
            </w:r>
            <w:r w:rsidRPr="003275C1">
              <w:rPr>
                <w:iCs/>
                <w:color w:val="A6A6A6" w:themeColor="background1" w:themeShade="A6"/>
              </w:rPr>
              <w:tab/>
              <w:t>mit Bewertung</w:t>
            </w:r>
          </w:p>
          <w:p w14:paraId="237DD569" w14:textId="77777777" w:rsidR="00B60E02" w:rsidRDefault="00B60E02" w:rsidP="00A13756">
            <w:pPr>
              <w:spacing w:after="120"/>
            </w:pPr>
            <w:r>
              <w:t xml:space="preserve">4 </w:t>
            </w:r>
            <w:r>
              <w:tab/>
            </w:r>
            <w:r>
              <w:tab/>
              <w:t>Antwortschreiben</w:t>
            </w:r>
          </w:p>
        </w:tc>
        <w:tc>
          <w:tcPr>
            <w:tcW w:w="681" w:type="dxa"/>
          </w:tcPr>
          <w:p w14:paraId="2D70E6BA" w14:textId="77777777" w:rsidR="00B60E02" w:rsidRDefault="00B60E02" w:rsidP="00A13756">
            <w:pPr>
              <w:jc w:val="center"/>
            </w:pPr>
          </w:p>
        </w:tc>
        <w:tc>
          <w:tcPr>
            <w:tcW w:w="681" w:type="dxa"/>
          </w:tcPr>
          <w:p w14:paraId="5F502F48" w14:textId="77777777" w:rsidR="00B60E02" w:rsidRDefault="00B60E02" w:rsidP="00A13756">
            <w:pPr>
              <w:jc w:val="center"/>
            </w:pPr>
          </w:p>
        </w:tc>
        <w:tc>
          <w:tcPr>
            <w:tcW w:w="681" w:type="dxa"/>
          </w:tcPr>
          <w:p w14:paraId="2232C276" w14:textId="77777777" w:rsidR="00B60E02" w:rsidRDefault="00B60E02" w:rsidP="00A13756">
            <w:pPr>
              <w:jc w:val="center"/>
            </w:pPr>
          </w:p>
        </w:tc>
        <w:tc>
          <w:tcPr>
            <w:tcW w:w="682" w:type="dxa"/>
          </w:tcPr>
          <w:p w14:paraId="105AF286" w14:textId="77777777" w:rsidR="00B60E02" w:rsidRDefault="00B60E02" w:rsidP="00A13756">
            <w:pPr>
              <w:jc w:val="center"/>
            </w:pPr>
          </w:p>
        </w:tc>
      </w:tr>
      <w:tr w:rsidR="00B60E02" w14:paraId="498359DD" w14:textId="77777777" w:rsidTr="00A13756">
        <w:tc>
          <w:tcPr>
            <w:tcW w:w="6487" w:type="dxa"/>
          </w:tcPr>
          <w:p w14:paraId="60EAF59A" w14:textId="77777777" w:rsidR="00B60E02" w:rsidRPr="005C4572" w:rsidRDefault="00B60E02" w:rsidP="00A13756">
            <w:pPr>
              <w:spacing w:before="120" w:after="120"/>
              <w:rPr>
                <w:b/>
                <w:bCs/>
              </w:rPr>
            </w:pPr>
            <w:r w:rsidRPr="005C4572">
              <w:rPr>
                <w:b/>
                <w:bCs/>
              </w:rPr>
              <w:t>sachlich richtig (Sa)</w:t>
            </w:r>
          </w:p>
        </w:tc>
        <w:tc>
          <w:tcPr>
            <w:tcW w:w="681" w:type="dxa"/>
          </w:tcPr>
          <w:p w14:paraId="30DD0557" w14:textId="77777777" w:rsidR="00B60E02" w:rsidRDefault="00B60E02" w:rsidP="00A13756">
            <w:pPr>
              <w:jc w:val="center"/>
            </w:pPr>
          </w:p>
        </w:tc>
        <w:tc>
          <w:tcPr>
            <w:tcW w:w="681" w:type="dxa"/>
          </w:tcPr>
          <w:p w14:paraId="2A229FC4" w14:textId="77777777" w:rsidR="00B60E02" w:rsidRDefault="00B60E02" w:rsidP="00A13756">
            <w:pPr>
              <w:jc w:val="center"/>
            </w:pPr>
          </w:p>
        </w:tc>
        <w:tc>
          <w:tcPr>
            <w:tcW w:w="681" w:type="dxa"/>
          </w:tcPr>
          <w:p w14:paraId="0D57EEC9" w14:textId="77777777" w:rsidR="00B60E02" w:rsidRDefault="00B60E02" w:rsidP="00A13756">
            <w:pPr>
              <w:jc w:val="center"/>
            </w:pPr>
          </w:p>
        </w:tc>
        <w:tc>
          <w:tcPr>
            <w:tcW w:w="682" w:type="dxa"/>
          </w:tcPr>
          <w:p w14:paraId="01703A90" w14:textId="77777777" w:rsidR="00B60E02" w:rsidRDefault="00B60E02" w:rsidP="00A13756">
            <w:pPr>
              <w:jc w:val="center"/>
            </w:pPr>
          </w:p>
        </w:tc>
      </w:tr>
      <w:tr w:rsidR="00B60E02" w14:paraId="21C26496" w14:textId="77777777" w:rsidTr="00A13756">
        <w:tc>
          <w:tcPr>
            <w:tcW w:w="6487" w:type="dxa"/>
          </w:tcPr>
          <w:p w14:paraId="4F1B4BED" w14:textId="77777777" w:rsidR="00B60E02" w:rsidRPr="005C4572" w:rsidRDefault="00B60E02" w:rsidP="00A13756">
            <w:pPr>
              <w:spacing w:before="120" w:after="120"/>
              <w:rPr>
                <w:b/>
                <w:bCs/>
              </w:rPr>
            </w:pPr>
            <w:r w:rsidRPr="005C4572">
              <w:rPr>
                <w:b/>
                <w:bCs/>
              </w:rPr>
              <w:t>Fachsprache (Fa)</w:t>
            </w:r>
          </w:p>
        </w:tc>
        <w:tc>
          <w:tcPr>
            <w:tcW w:w="681" w:type="dxa"/>
          </w:tcPr>
          <w:p w14:paraId="653CA3D4" w14:textId="77777777" w:rsidR="00B60E02" w:rsidRDefault="00B60E02" w:rsidP="00A13756">
            <w:pPr>
              <w:jc w:val="center"/>
            </w:pPr>
          </w:p>
        </w:tc>
        <w:tc>
          <w:tcPr>
            <w:tcW w:w="681" w:type="dxa"/>
          </w:tcPr>
          <w:p w14:paraId="6265E8F6" w14:textId="77777777" w:rsidR="00B60E02" w:rsidRDefault="00B60E02" w:rsidP="00A13756">
            <w:pPr>
              <w:jc w:val="center"/>
            </w:pPr>
          </w:p>
        </w:tc>
        <w:tc>
          <w:tcPr>
            <w:tcW w:w="681" w:type="dxa"/>
          </w:tcPr>
          <w:p w14:paraId="7AA70340" w14:textId="77777777" w:rsidR="00B60E02" w:rsidRDefault="00B60E02" w:rsidP="00A13756">
            <w:pPr>
              <w:jc w:val="center"/>
            </w:pPr>
          </w:p>
        </w:tc>
        <w:tc>
          <w:tcPr>
            <w:tcW w:w="682" w:type="dxa"/>
          </w:tcPr>
          <w:p w14:paraId="74349EF0" w14:textId="77777777" w:rsidR="00B60E02" w:rsidRDefault="00B60E02" w:rsidP="00A13756">
            <w:pPr>
              <w:jc w:val="center"/>
            </w:pPr>
          </w:p>
        </w:tc>
      </w:tr>
      <w:tr w:rsidR="00B60E02" w14:paraId="08D1B8C0" w14:textId="77777777" w:rsidTr="00A13756">
        <w:tc>
          <w:tcPr>
            <w:tcW w:w="6487" w:type="dxa"/>
          </w:tcPr>
          <w:p w14:paraId="39998AA9" w14:textId="77777777" w:rsidR="00B60E02" w:rsidRPr="005C4572" w:rsidRDefault="00B60E02" w:rsidP="00A13756">
            <w:pPr>
              <w:spacing w:before="120" w:after="120"/>
              <w:rPr>
                <w:b/>
                <w:bCs/>
              </w:rPr>
            </w:pPr>
            <w:r w:rsidRPr="005C4572">
              <w:rPr>
                <w:b/>
                <w:bCs/>
              </w:rPr>
              <w:t>Sprache (R,Z,A)</w:t>
            </w:r>
          </w:p>
        </w:tc>
        <w:tc>
          <w:tcPr>
            <w:tcW w:w="681" w:type="dxa"/>
          </w:tcPr>
          <w:p w14:paraId="526949C3" w14:textId="77777777" w:rsidR="00B60E02" w:rsidRDefault="00B60E02" w:rsidP="00A13756">
            <w:pPr>
              <w:jc w:val="center"/>
            </w:pPr>
          </w:p>
        </w:tc>
        <w:tc>
          <w:tcPr>
            <w:tcW w:w="681" w:type="dxa"/>
          </w:tcPr>
          <w:p w14:paraId="2C3FABE9" w14:textId="77777777" w:rsidR="00B60E02" w:rsidRDefault="00B60E02" w:rsidP="00A13756">
            <w:pPr>
              <w:jc w:val="center"/>
            </w:pPr>
          </w:p>
        </w:tc>
        <w:tc>
          <w:tcPr>
            <w:tcW w:w="681" w:type="dxa"/>
          </w:tcPr>
          <w:p w14:paraId="21B2DCF8" w14:textId="77777777" w:rsidR="00B60E02" w:rsidRDefault="00B60E02" w:rsidP="00A13756">
            <w:pPr>
              <w:jc w:val="center"/>
            </w:pPr>
          </w:p>
        </w:tc>
        <w:tc>
          <w:tcPr>
            <w:tcW w:w="682" w:type="dxa"/>
          </w:tcPr>
          <w:p w14:paraId="65D3C8F8" w14:textId="77777777" w:rsidR="00B60E02" w:rsidRDefault="00B60E02" w:rsidP="00A13756">
            <w:pPr>
              <w:jc w:val="center"/>
            </w:pPr>
          </w:p>
        </w:tc>
      </w:tr>
      <w:tr w:rsidR="00B60E02" w14:paraId="64D7E655" w14:textId="77777777" w:rsidTr="00A13756">
        <w:tc>
          <w:tcPr>
            <w:tcW w:w="6487" w:type="dxa"/>
          </w:tcPr>
          <w:p w14:paraId="70A94B61" w14:textId="77777777" w:rsidR="00B60E02" w:rsidRDefault="00B60E02" w:rsidP="00A13756">
            <w:pPr>
              <w:spacing w:before="120"/>
            </w:pPr>
            <w:r>
              <w:t>Layout</w:t>
            </w:r>
            <w:r>
              <w:tab/>
              <w:t>Gliederung + Absätze</w:t>
            </w:r>
          </w:p>
          <w:p w14:paraId="29BDB9D5" w14:textId="77777777" w:rsidR="00B60E02" w:rsidRDefault="00B60E02" w:rsidP="00A13756">
            <w:pPr>
              <w:rPr>
                <w:color w:val="A6A6A6" w:themeColor="background1" w:themeShade="A6"/>
              </w:rPr>
            </w:pPr>
            <w:r>
              <w:tab/>
            </w:r>
            <w:r w:rsidRPr="00D50291">
              <w:rPr>
                <w:color w:val="A6A6A6" w:themeColor="background1" w:themeShade="A6"/>
              </w:rPr>
              <w:t>(einheitlich, sinnentsprechend, übersichtlich</w:t>
            </w:r>
            <w:r>
              <w:rPr>
                <w:color w:val="A6A6A6" w:themeColor="background1" w:themeShade="A6"/>
              </w:rPr>
              <w:t>, Schriftgröße 11</w:t>
            </w:r>
            <w:r w:rsidRPr="00D50291">
              <w:rPr>
                <w:color w:val="A6A6A6" w:themeColor="background1" w:themeShade="A6"/>
              </w:rPr>
              <w:t>)</w:t>
            </w:r>
          </w:p>
          <w:p w14:paraId="6E8EE1F0" w14:textId="77777777" w:rsidR="00B60E02" w:rsidRDefault="00B60E02" w:rsidP="00A13756">
            <w:pPr>
              <w:rPr>
                <w:color w:val="A6A6A6" w:themeColor="background1" w:themeShade="A6"/>
              </w:rPr>
            </w:pPr>
          </w:p>
          <w:p w14:paraId="7A7EB1EA" w14:textId="77777777" w:rsidR="00B60E02" w:rsidRDefault="00B60E02" w:rsidP="00A13756">
            <w:pPr>
              <w:rPr>
                <w:color w:val="A6A6A6" w:themeColor="background1" w:themeShade="A6"/>
              </w:rPr>
            </w:pPr>
            <w:r>
              <w:tab/>
              <w:t xml:space="preserve">Markierungen </w:t>
            </w:r>
            <w:r>
              <w:br/>
            </w:r>
            <w:r>
              <w:rPr>
                <w:color w:val="A6A6A6" w:themeColor="background1" w:themeShade="A6"/>
              </w:rPr>
              <w:tab/>
            </w:r>
            <w:r w:rsidRPr="00D50291">
              <w:rPr>
                <w:color w:val="A6A6A6" w:themeColor="background1" w:themeShade="A6"/>
              </w:rPr>
              <w:t xml:space="preserve">(Überschriften, </w:t>
            </w:r>
            <w:r>
              <w:rPr>
                <w:color w:val="A6A6A6" w:themeColor="background1" w:themeShade="A6"/>
              </w:rPr>
              <w:t xml:space="preserve">größer, </w:t>
            </w:r>
            <w:r w:rsidRPr="00D50291">
              <w:rPr>
                <w:color w:val="A6A6A6" w:themeColor="background1" w:themeShade="A6"/>
              </w:rPr>
              <w:t>fett, kursiv... sinnvoll gestaltet)</w:t>
            </w:r>
          </w:p>
          <w:p w14:paraId="697C566A" w14:textId="77777777" w:rsidR="00B60E02" w:rsidRDefault="00B60E02" w:rsidP="00A13756"/>
          <w:p w14:paraId="620C1CD0" w14:textId="77777777" w:rsidR="00B60E02" w:rsidRPr="00D50291" w:rsidRDefault="00B60E02" w:rsidP="00A13756">
            <w:pPr>
              <w:rPr>
                <w:color w:val="A6A6A6" w:themeColor="background1" w:themeShade="A6"/>
              </w:rPr>
            </w:pPr>
            <w:r>
              <w:tab/>
            </w:r>
            <w:r w:rsidRPr="00D50291">
              <w:rPr>
                <w:color w:val="A6A6A6" w:themeColor="background1" w:themeShade="A6"/>
              </w:rPr>
              <w:t>Güte der Abbildungen</w:t>
            </w:r>
          </w:p>
          <w:p w14:paraId="05BA3E85" w14:textId="77777777" w:rsidR="00B60E02" w:rsidRDefault="00B60E02" w:rsidP="00A13756">
            <w:r>
              <w:tab/>
              <w:t>Seitenzahlen</w:t>
            </w:r>
          </w:p>
          <w:p w14:paraId="54FD1775" w14:textId="77777777" w:rsidR="00B60E02" w:rsidRDefault="00B60E02" w:rsidP="00A13756">
            <w:r>
              <w:tab/>
              <w:t>Deckblatt</w:t>
            </w:r>
          </w:p>
        </w:tc>
        <w:tc>
          <w:tcPr>
            <w:tcW w:w="681" w:type="dxa"/>
          </w:tcPr>
          <w:p w14:paraId="0C79C49D" w14:textId="77777777" w:rsidR="00B60E02" w:rsidRDefault="00B60E02" w:rsidP="00A13756">
            <w:pPr>
              <w:jc w:val="center"/>
            </w:pPr>
          </w:p>
        </w:tc>
        <w:tc>
          <w:tcPr>
            <w:tcW w:w="681" w:type="dxa"/>
          </w:tcPr>
          <w:p w14:paraId="36787E19" w14:textId="77777777" w:rsidR="00B60E02" w:rsidRDefault="00B60E02" w:rsidP="00A13756">
            <w:pPr>
              <w:jc w:val="center"/>
            </w:pPr>
          </w:p>
        </w:tc>
        <w:tc>
          <w:tcPr>
            <w:tcW w:w="681" w:type="dxa"/>
          </w:tcPr>
          <w:p w14:paraId="478A4E5D" w14:textId="77777777" w:rsidR="00B60E02" w:rsidRDefault="00B60E02" w:rsidP="00A13756">
            <w:pPr>
              <w:jc w:val="center"/>
            </w:pPr>
          </w:p>
        </w:tc>
        <w:tc>
          <w:tcPr>
            <w:tcW w:w="682" w:type="dxa"/>
          </w:tcPr>
          <w:p w14:paraId="1FED11FD" w14:textId="77777777" w:rsidR="00B60E02" w:rsidRDefault="00B60E02" w:rsidP="00A13756">
            <w:pPr>
              <w:jc w:val="center"/>
            </w:pPr>
          </w:p>
        </w:tc>
      </w:tr>
      <w:tr w:rsidR="00B60E02" w14:paraId="26479F6B" w14:textId="77777777" w:rsidTr="00A13756">
        <w:tc>
          <w:tcPr>
            <w:tcW w:w="6487" w:type="dxa"/>
          </w:tcPr>
          <w:p w14:paraId="49AC3966" w14:textId="77777777" w:rsidR="00B60E02" w:rsidRDefault="00B60E02" w:rsidP="00A13756">
            <w:pPr>
              <w:spacing w:before="120" w:after="120"/>
            </w:pPr>
            <w:r>
              <w:t>Übersichtliches und ansprechendes Inhaltsverzeichnis</w:t>
            </w:r>
          </w:p>
        </w:tc>
        <w:tc>
          <w:tcPr>
            <w:tcW w:w="681" w:type="dxa"/>
          </w:tcPr>
          <w:p w14:paraId="6F22D4D2" w14:textId="77777777" w:rsidR="00B60E02" w:rsidRDefault="00B60E02" w:rsidP="00A13756">
            <w:pPr>
              <w:jc w:val="center"/>
            </w:pPr>
          </w:p>
        </w:tc>
        <w:tc>
          <w:tcPr>
            <w:tcW w:w="681" w:type="dxa"/>
          </w:tcPr>
          <w:p w14:paraId="264B632B" w14:textId="77777777" w:rsidR="00B60E02" w:rsidRDefault="00B60E02" w:rsidP="00A13756">
            <w:pPr>
              <w:jc w:val="center"/>
            </w:pPr>
          </w:p>
        </w:tc>
        <w:tc>
          <w:tcPr>
            <w:tcW w:w="681" w:type="dxa"/>
          </w:tcPr>
          <w:p w14:paraId="35282B3C" w14:textId="77777777" w:rsidR="00B60E02" w:rsidRDefault="00B60E02" w:rsidP="00A13756">
            <w:pPr>
              <w:jc w:val="center"/>
            </w:pPr>
          </w:p>
        </w:tc>
        <w:tc>
          <w:tcPr>
            <w:tcW w:w="682" w:type="dxa"/>
          </w:tcPr>
          <w:p w14:paraId="610F62A1" w14:textId="77777777" w:rsidR="00B60E02" w:rsidRDefault="00B60E02" w:rsidP="00A13756">
            <w:pPr>
              <w:jc w:val="center"/>
            </w:pPr>
          </w:p>
        </w:tc>
      </w:tr>
      <w:tr w:rsidR="00B60E02" w14:paraId="38F7DB4F" w14:textId="77777777" w:rsidTr="00A13756">
        <w:tc>
          <w:tcPr>
            <w:tcW w:w="6487" w:type="dxa"/>
          </w:tcPr>
          <w:p w14:paraId="24BB990D" w14:textId="77777777" w:rsidR="00B60E02" w:rsidRDefault="00B60E02" w:rsidP="00A13756">
            <w:pPr>
              <w:spacing w:before="120" w:after="120"/>
            </w:pPr>
            <w:r>
              <w:t>Literatur-/Quellenangaben</w:t>
            </w:r>
          </w:p>
        </w:tc>
        <w:tc>
          <w:tcPr>
            <w:tcW w:w="681" w:type="dxa"/>
          </w:tcPr>
          <w:p w14:paraId="4BEB3EA5" w14:textId="77777777" w:rsidR="00B60E02" w:rsidRDefault="00B60E02" w:rsidP="00A13756">
            <w:pPr>
              <w:jc w:val="center"/>
            </w:pPr>
          </w:p>
        </w:tc>
        <w:tc>
          <w:tcPr>
            <w:tcW w:w="681" w:type="dxa"/>
          </w:tcPr>
          <w:p w14:paraId="1ACF1F41" w14:textId="77777777" w:rsidR="00B60E02" w:rsidRDefault="00B60E02" w:rsidP="00A13756">
            <w:pPr>
              <w:jc w:val="center"/>
            </w:pPr>
          </w:p>
        </w:tc>
        <w:tc>
          <w:tcPr>
            <w:tcW w:w="681" w:type="dxa"/>
          </w:tcPr>
          <w:p w14:paraId="16EEB5E4" w14:textId="77777777" w:rsidR="00B60E02" w:rsidRDefault="00B60E02" w:rsidP="00A13756">
            <w:pPr>
              <w:jc w:val="center"/>
            </w:pPr>
          </w:p>
        </w:tc>
        <w:tc>
          <w:tcPr>
            <w:tcW w:w="682" w:type="dxa"/>
          </w:tcPr>
          <w:p w14:paraId="5EC4A4EC" w14:textId="77777777" w:rsidR="00B60E02" w:rsidRDefault="00B60E02" w:rsidP="00A13756">
            <w:pPr>
              <w:jc w:val="center"/>
            </w:pPr>
          </w:p>
        </w:tc>
      </w:tr>
      <w:tr w:rsidR="00B60E02" w14:paraId="6FD4D9E8" w14:textId="77777777" w:rsidTr="00A13756">
        <w:tc>
          <w:tcPr>
            <w:tcW w:w="6487" w:type="dxa"/>
            <w:tcBorders>
              <w:bottom w:val="single" w:sz="4" w:space="0" w:color="auto"/>
            </w:tcBorders>
          </w:tcPr>
          <w:p w14:paraId="17A53CEB" w14:textId="77777777" w:rsidR="00B60E02" w:rsidRPr="00D50291" w:rsidRDefault="00B60E02" w:rsidP="00A13756">
            <w:pPr>
              <w:spacing w:before="120" w:after="120"/>
              <w:rPr>
                <w:color w:val="A6A6A6" w:themeColor="background1" w:themeShade="A6"/>
              </w:rPr>
            </w:pPr>
            <w:r w:rsidRPr="00D50291">
              <w:rPr>
                <w:color w:val="A6A6A6" w:themeColor="background1" w:themeShade="A6"/>
              </w:rPr>
              <w:t>Sinnvolle Zusatzinformationen vorhanden</w:t>
            </w:r>
          </w:p>
        </w:tc>
        <w:tc>
          <w:tcPr>
            <w:tcW w:w="681" w:type="dxa"/>
            <w:tcBorders>
              <w:bottom w:val="single" w:sz="4" w:space="0" w:color="auto"/>
            </w:tcBorders>
          </w:tcPr>
          <w:p w14:paraId="391EC755" w14:textId="77777777" w:rsidR="00B60E02" w:rsidRDefault="00B60E02" w:rsidP="00A13756">
            <w:pPr>
              <w:jc w:val="center"/>
            </w:pPr>
          </w:p>
        </w:tc>
        <w:tc>
          <w:tcPr>
            <w:tcW w:w="681" w:type="dxa"/>
            <w:tcBorders>
              <w:bottom w:val="single" w:sz="4" w:space="0" w:color="auto"/>
            </w:tcBorders>
          </w:tcPr>
          <w:p w14:paraId="6CD1D80D" w14:textId="77777777" w:rsidR="00B60E02" w:rsidRDefault="00B60E02" w:rsidP="00A13756">
            <w:pPr>
              <w:jc w:val="center"/>
            </w:pPr>
          </w:p>
        </w:tc>
        <w:tc>
          <w:tcPr>
            <w:tcW w:w="681" w:type="dxa"/>
            <w:tcBorders>
              <w:bottom w:val="single" w:sz="4" w:space="0" w:color="auto"/>
            </w:tcBorders>
          </w:tcPr>
          <w:p w14:paraId="495A5233" w14:textId="77777777" w:rsidR="00B60E02" w:rsidRDefault="00B60E02" w:rsidP="00A13756">
            <w:pPr>
              <w:jc w:val="center"/>
            </w:pPr>
          </w:p>
        </w:tc>
        <w:tc>
          <w:tcPr>
            <w:tcW w:w="682" w:type="dxa"/>
            <w:tcBorders>
              <w:bottom w:val="single" w:sz="4" w:space="0" w:color="auto"/>
            </w:tcBorders>
          </w:tcPr>
          <w:p w14:paraId="29104286" w14:textId="77777777" w:rsidR="00B60E02" w:rsidRDefault="00B60E02" w:rsidP="00A13756">
            <w:pPr>
              <w:jc w:val="center"/>
            </w:pPr>
          </w:p>
        </w:tc>
      </w:tr>
      <w:tr w:rsidR="00B60E02" w14:paraId="2375467C" w14:textId="77777777" w:rsidTr="00A13756">
        <w:tc>
          <w:tcPr>
            <w:tcW w:w="6487" w:type="dxa"/>
            <w:shd w:val="pct15" w:color="auto" w:fill="auto"/>
            <w:vAlign w:val="center"/>
          </w:tcPr>
          <w:p w14:paraId="53B88135" w14:textId="77777777" w:rsidR="00B60E02" w:rsidRPr="00623500" w:rsidRDefault="00B60E02" w:rsidP="00A13756">
            <w:pPr>
              <w:spacing w:before="120" w:after="120"/>
              <w:rPr>
                <w:b/>
              </w:rPr>
            </w:pPr>
            <w:r w:rsidRPr="00623500">
              <w:rPr>
                <w:b/>
              </w:rPr>
              <w:t>Gesamtbewertung</w:t>
            </w:r>
          </w:p>
        </w:tc>
        <w:tc>
          <w:tcPr>
            <w:tcW w:w="681" w:type="dxa"/>
            <w:shd w:val="pct15" w:color="auto" w:fill="auto"/>
          </w:tcPr>
          <w:p w14:paraId="6841A5B1" w14:textId="77777777" w:rsidR="00B60E02" w:rsidRDefault="00B60E02" w:rsidP="00A13756">
            <w:pPr>
              <w:jc w:val="center"/>
            </w:pPr>
          </w:p>
        </w:tc>
        <w:tc>
          <w:tcPr>
            <w:tcW w:w="681" w:type="dxa"/>
            <w:shd w:val="pct15" w:color="auto" w:fill="auto"/>
          </w:tcPr>
          <w:p w14:paraId="397E7688" w14:textId="77777777" w:rsidR="00B60E02" w:rsidRDefault="00B60E02" w:rsidP="00A13756">
            <w:pPr>
              <w:jc w:val="center"/>
            </w:pPr>
          </w:p>
        </w:tc>
        <w:tc>
          <w:tcPr>
            <w:tcW w:w="681" w:type="dxa"/>
            <w:shd w:val="pct15" w:color="auto" w:fill="auto"/>
          </w:tcPr>
          <w:p w14:paraId="43960337" w14:textId="77777777" w:rsidR="00B60E02" w:rsidRDefault="00B60E02" w:rsidP="00A13756">
            <w:pPr>
              <w:jc w:val="center"/>
            </w:pPr>
          </w:p>
        </w:tc>
        <w:tc>
          <w:tcPr>
            <w:tcW w:w="682" w:type="dxa"/>
            <w:shd w:val="pct15" w:color="auto" w:fill="auto"/>
          </w:tcPr>
          <w:p w14:paraId="6D063D94" w14:textId="77777777" w:rsidR="00B60E02" w:rsidRDefault="00B60E02" w:rsidP="00A13756">
            <w:pPr>
              <w:jc w:val="center"/>
            </w:pPr>
          </w:p>
        </w:tc>
      </w:tr>
    </w:tbl>
    <w:p w14:paraId="651DD64A" w14:textId="77777777" w:rsidR="00B60E02" w:rsidRDefault="00B60E02" w:rsidP="00B60E02">
      <w:pPr>
        <w:spacing w:after="200" w:line="276" w:lineRule="auto"/>
      </w:pPr>
    </w:p>
    <w:p w14:paraId="44B2CD84" w14:textId="77777777" w:rsidR="00B60E02" w:rsidRDefault="00B60E02" w:rsidP="00B60E02">
      <w:pPr>
        <w:spacing w:after="200" w:line="276" w:lineRule="auto"/>
      </w:pPr>
    </w:p>
    <w:p w14:paraId="1A832BBB" w14:textId="77777777" w:rsidR="00B60E02" w:rsidRPr="004848C0" w:rsidRDefault="00B60E02" w:rsidP="00B60E02">
      <w:pPr>
        <w:spacing w:after="360"/>
        <w:ind w:left="3969"/>
        <w:rPr>
          <w:b/>
          <w:i/>
          <w:sz w:val="24"/>
        </w:rPr>
      </w:pPr>
      <w:r>
        <w:rPr>
          <w:noProof/>
          <w:lang w:eastAsia="de-DE"/>
        </w:rPr>
        <mc:AlternateContent>
          <mc:Choice Requires="wps">
            <w:drawing>
              <wp:anchor distT="0" distB="0" distL="114300" distR="114300" simplePos="0" relativeHeight="251667456" behindDoc="0" locked="0" layoutInCell="1" allowOverlap="1" wp14:anchorId="5D4364E7" wp14:editId="7D82CD1A">
                <wp:simplePos x="0" y="0"/>
                <wp:positionH relativeFrom="margin">
                  <wp:align>left</wp:align>
                </wp:positionH>
                <wp:positionV relativeFrom="margin">
                  <wp:align>top</wp:align>
                </wp:positionV>
                <wp:extent cx="1828800" cy="701675"/>
                <wp:effectExtent l="38100" t="38100" r="118110" b="117475"/>
                <wp:wrapSquare wrapText="bothSides"/>
                <wp:docPr id="144" name="Textfeld 144"/>
                <wp:cNvGraphicFramePr/>
                <a:graphic xmlns:a="http://schemas.openxmlformats.org/drawingml/2006/main">
                  <a:graphicData uri="http://schemas.microsoft.com/office/word/2010/wordprocessingShape">
                    <wps:wsp>
                      <wps:cNvSpPr txBox="1"/>
                      <wps:spPr>
                        <a:xfrm>
                          <a:off x="0" y="0"/>
                          <a:ext cx="1828800" cy="701675"/>
                        </a:xfrm>
                        <a:prstGeom prst="rect">
                          <a:avLst/>
                        </a:prstGeom>
                        <a:noFill/>
                        <a:ln>
                          <a:solidFill>
                            <a:srgbClr val="FFC000"/>
                          </a:solidFill>
                        </a:ln>
                        <a:effectLst>
                          <a:outerShdw blurRad="50800" dist="38100" dir="2700000" algn="tl" rotWithShape="0">
                            <a:prstClr val="black">
                              <a:alpha val="40000"/>
                            </a:prstClr>
                          </a:outerShdw>
                        </a:effectLst>
                      </wps:spPr>
                      <wps:txbx>
                        <w:txbxContent>
                          <w:p w14:paraId="537B89D2" w14:textId="77777777" w:rsidR="00B60E02" w:rsidRPr="00AA22FE" w:rsidRDefault="00B60E02" w:rsidP="00B60E02">
                            <w:pPr>
                              <w:spacing w:after="360"/>
                              <w:jc w:val="center"/>
                              <w:rPr>
                                <w:b/>
                                <w:i/>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AA22FE">
                              <w:rPr>
                                <w:b/>
                                <w:i/>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Aufgabe 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 w14:anchorId="5D4364E7" id="Textfeld 144" o:spid="_x0000_s1028" type="#_x0000_t202" style="position:absolute;left:0;text-align:left;margin-left:0;margin-top:0;width:2in;height:55.25pt;z-index:251667456;visibility:visible;mso-wrap-style:non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6pCAMAADMGAAAOAAAAZHJzL2Uyb0RvYy54bWysVMtu2zAQvBfoPxC8N7Kdh10jSpAmcFEg&#10;aII4Rc40RVlEKZIg6Uf69Z2lJMdIeyp6kbjc5XB2d5aX1/vWsK0KUTtb8vHJiDNlpau0XZf8x/Pi&#10;04yzmISthHFWlfxVRX599fHD5c7P1cQ1zlQqMIDYON/5kjcp+XlRRNmoVsQT55WFs3ahFQlmWBdV&#10;EDugt6aYjEYXxc6FygcnVYzYveuc/Crj17WS6aGuo0rMlBzcUv6G/F3Rt7i6FPN1EL7Rsqch/oFF&#10;K7TFpQeoO5EE2wT9B1SrZXDR1elEurZwda2lyjkgm/HoXTbLRniVc0Fxoj+UKf4/WPl9u/SPgaX9&#10;F7dHA6kgOx/nEZuUz74OLf3BlMGPEr4eyqb2iUk6NJvMZiO4JHzT0fhiek4wxdtpH2L6qlzLaFHy&#10;gLbkaontfUxd6BBCl1m30Mbk1hhLG9EZXdFeNsJ6dWsC2wr0dLG4HeHqDuMoDJd3R1UWAa7JWWyS&#10;Csum2rGV2YQnUZX8fJSpV5qInc7GlEeloZDJFMBkCbOGtJPhLLj0olOT20JVIEjifWCzMkL+7DIz&#10;vhEdxbMM85YlonNx3EAmW0c8i7cG0CrtV3umQXUyNGflqlf0DHRyR6KXCw0a9yKmRxGgX7DGTKYH&#10;fGrjdiV3/YqzxoVff9uneMgKXs52mIeSWwwsZ+abhdw+j8/OAJqycXY+ncAIx57Vscdu2luH5owx&#10;+17mJcUnMyzr4NoXDO4N3QmXsBI3l1ymMBi3qZtSjL5UNzc5DCPjRbq3Sy8JfCj/8/5FBN9rK0GV&#10;390wOWL+TmJdLJ207maTXK1Jf1CYVFadVrSUolVB9HAupMb178MiOJuoB9CWXjfpSa9Z0Hjn1qhx&#10;rxrIhPxoDTOiSw4PX2Yf1BZyy2oYBDvAZAUcUYj+tGISt7lNeEGqpMWMu1JbZZ4ZOjohJLRzWGVa&#10;/ZGsMMoJj6g6iFNI5JguMk5sRKU6eU5PSeWdPA8nMqFjNMwTkcI+SbITYG/gZcrhfZXo6Tu2c9Tb&#10;W3/1GwAA//8DAFBLAwQUAAYACAAAACEAB3OsDdsAAAAFAQAADwAAAGRycy9kb3ducmV2LnhtbEyP&#10;QUvEMBCF74L/IYzgzU23uEupTRdRFk+L2gruMW3GtthMSpLu1n/v6EUvA4/3ePO9YrfYUZzQh8GR&#10;gvUqAYHUOjNQp+Ct3t9kIELUZPToCBV8YYBdeXlR6Ny4M73iqYqd4BIKuVbQxzjlUoa2R6vDyk1I&#10;7H04b3Vk6TtpvD5zuR1lmiRbafVA/KHXEz702H5Ws1XwVL0cNs91U897f3h/xPR2OG6PSl1fLfd3&#10;ICIu8S8MP/iMDiUzNW4mE8SogIfE38temmUsGw6tkw3IspD/6ctvAAAA//8DAFBLAQItABQABgAI&#10;AAAAIQC2gziS/gAAAOEBAAATAAAAAAAAAAAAAAAAAAAAAABbQ29udGVudF9UeXBlc10ueG1sUEsB&#10;Ai0AFAAGAAgAAAAhADj9If/WAAAAlAEAAAsAAAAAAAAAAAAAAAAALwEAAF9yZWxzLy5yZWxzUEsB&#10;Ai0AFAAGAAgAAAAhALXBLqkIAwAAMwYAAA4AAAAAAAAAAAAAAAAALgIAAGRycy9lMm9Eb2MueG1s&#10;UEsBAi0AFAAGAAgAAAAhAAdzrA3bAAAABQEAAA8AAAAAAAAAAAAAAAAAYgUAAGRycy9kb3ducmV2&#10;LnhtbFBLBQYAAAAABAAEAPMAAABqBgAAAAA=&#10;" filled="f" strokecolor="#ffc000">
                <v:shadow on="t" color="black" opacity="26214f" origin="-.5,-.5" offset=".74836mm,.74836mm"/>
                <v:textbox>
                  <w:txbxContent>
                    <w:p w14:paraId="537B89D2" w14:textId="77777777" w:rsidR="00B60E02" w:rsidRPr="00AA22FE" w:rsidRDefault="00B60E02" w:rsidP="00B60E02">
                      <w:pPr>
                        <w:spacing w:after="360"/>
                        <w:jc w:val="center"/>
                        <w:rPr>
                          <w:b/>
                          <w:i/>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AA22FE">
                        <w:rPr>
                          <w:b/>
                          <w:i/>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Aufgabe 2</w:t>
                      </w:r>
                    </w:p>
                  </w:txbxContent>
                </v:textbox>
                <w10:wrap type="square" anchorx="margin" anchory="margin"/>
              </v:shape>
            </w:pict>
          </mc:Fallback>
        </mc:AlternateContent>
      </w:r>
      <w:r w:rsidRPr="008B3E84">
        <w:rPr>
          <w:b/>
          <w:i/>
          <w:sz w:val="24"/>
        </w:rPr>
        <w:t xml:space="preserve">Sie </w:t>
      </w:r>
      <w:r>
        <w:rPr>
          <w:b/>
          <w:i/>
          <w:sz w:val="24"/>
        </w:rPr>
        <w:t>führen nun zum Vergleich eine Kontrollmessung nach einem etablierten Verfahren durch.</w:t>
      </w:r>
    </w:p>
    <w:p w14:paraId="35315231" w14:textId="77777777" w:rsidR="00B60E02" w:rsidRPr="004848C0" w:rsidRDefault="00B60E02" w:rsidP="00B60E02">
      <w:pPr>
        <w:spacing w:after="120"/>
        <w:rPr>
          <w:b/>
          <w:i/>
          <w:sz w:val="24"/>
        </w:rPr>
      </w:pPr>
      <w:r w:rsidRPr="004848C0">
        <w:rPr>
          <w:b/>
          <w:i/>
          <w:sz w:val="24"/>
        </w:rPr>
        <w:lastRenderedPageBreak/>
        <w:t>Kontrollversuch</w:t>
      </w:r>
    </w:p>
    <w:p w14:paraId="402AF08D" w14:textId="77777777" w:rsidR="00B60E02" w:rsidRPr="008C50C4" w:rsidRDefault="00B60E02" w:rsidP="00B60E02">
      <w:pPr>
        <w:spacing w:after="120"/>
        <w:ind w:left="360"/>
        <w:rPr>
          <w:b/>
        </w:rPr>
      </w:pPr>
      <w:r w:rsidRPr="008C50C4">
        <w:rPr>
          <w:b/>
          <w:noProof/>
          <w:lang w:eastAsia="de-DE"/>
        </w:rPr>
        <mc:AlternateContent>
          <mc:Choice Requires="wps">
            <w:drawing>
              <wp:anchor distT="0" distB="0" distL="114300" distR="114300" simplePos="0" relativeHeight="251666432" behindDoc="0" locked="0" layoutInCell="1" allowOverlap="1" wp14:anchorId="1E0360D3" wp14:editId="02A6343B">
                <wp:simplePos x="0" y="0"/>
                <wp:positionH relativeFrom="column">
                  <wp:posOffset>3513634</wp:posOffset>
                </wp:positionH>
                <wp:positionV relativeFrom="paragraph">
                  <wp:posOffset>147320</wp:posOffset>
                </wp:positionV>
                <wp:extent cx="1859915" cy="1358265"/>
                <wp:effectExtent l="19050" t="0" r="45085" b="222885"/>
                <wp:wrapNone/>
                <wp:docPr id="145" name="Wolkenförmige Legende 145"/>
                <wp:cNvGraphicFramePr/>
                <a:graphic xmlns:a="http://schemas.openxmlformats.org/drawingml/2006/main">
                  <a:graphicData uri="http://schemas.microsoft.com/office/word/2010/wordprocessingShape">
                    <wps:wsp>
                      <wps:cNvSpPr/>
                      <wps:spPr>
                        <a:xfrm flipH="1">
                          <a:off x="0" y="0"/>
                          <a:ext cx="1859915" cy="1358265"/>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07134C4D" w14:textId="77777777" w:rsidR="00B60E02" w:rsidRPr="00C016F4" w:rsidRDefault="00B60E02" w:rsidP="00B60E02">
                            <w:pPr>
                              <w:jc w:val="center"/>
                              <w:rPr>
                                <w:rFonts w:ascii="Kristen ITC" w:hAnsi="Kristen ITC"/>
                                <w:b/>
                                <w:sz w:val="24"/>
                                <w:szCs w:val="24"/>
                              </w:rPr>
                            </w:pPr>
                            <w:r w:rsidRPr="00C016F4">
                              <w:rPr>
                                <w:rFonts w:ascii="Kristen ITC" w:hAnsi="Kristen ITC"/>
                                <w:b/>
                                <w:sz w:val="24"/>
                                <w:szCs w:val="24"/>
                              </w:rPr>
                              <w:t xml:space="preserve">Jetzt will ich‘s </w:t>
                            </w:r>
                            <w:r>
                              <w:rPr>
                                <w:rFonts w:ascii="Kristen ITC" w:hAnsi="Kristen ITC"/>
                                <w:b/>
                                <w:sz w:val="24"/>
                                <w:szCs w:val="24"/>
                              </w:rPr>
                              <w:t xml:space="preserve">ganz </w:t>
                            </w:r>
                            <w:r w:rsidRPr="00C016F4">
                              <w:rPr>
                                <w:rFonts w:ascii="Kristen ITC" w:hAnsi="Kristen ITC"/>
                                <w:b/>
                                <w:sz w:val="24"/>
                                <w:szCs w:val="24"/>
                              </w:rPr>
                              <w:t>genau wissen!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360D3" id="Wolkenförmige Legende 145" o:spid="_x0000_s1029" type="#_x0000_t106" style="position:absolute;left:0;text-align:left;margin-left:276.65pt;margin-top:11.6pt;width:146.45pt;height:106.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iLZQIAABEFAAAOAAAAZHJzL2Uyb0RvYy54bWysVN9P2zAQfp+0/8Hy+0hTKIOKFFVFbJMQ&#10;oMHEs+vY1Jrj8+xrk+6v39lJA2KTJk17sc++u+9++DtfXHaNZTsVogFX8fJowplyEmrjniv+7fH6&#10;wxlnEYWrhQWnKr5XkV8u3r+7aP1cTWEDtlaBEYiL89ZXfIPo50UR5UY1Ih6BV46UGkIjkI7huaiD&#10;aAm9scV0MjktWgi1DyBVjHR71Sv5IuNrrSTeaR0VMltxyg3zGvK6TmuxuBDz5yD8xsghDfEPWTTC&#10;OAo6Ql0JFGwbzG9QjZEBImg8ktAUoLWRKtdA1ZSTN9U8bIRXuRZqTvRjm+L/g5W3uwd/H6gNrY/z&#10;SGKqotOhYdoa/5neNNdFmbIut20/tk11yCRdlmez8/NyxpkkXXk8O5uezlJjix4oAfoQ8ZOChiWh&#10;4tLCtl4JSxtmeLG7idi7HEzJ/yWlLOHeqgRm3Velmakp9DR7Z7aolQ1sJ+idhZTK4emQQrZObtpY&#10;Ozr2Vb1xtFgOToNtclOZRaPj5O8RR48cFRyOzo1xEP4EUH8fI/f2h+r7mlP52K07KrrixynHdLOG&#10;en8fWICe1dHLa0PtvRER70UgGhPhaTTxjhZtoa04DBJnGwg//3Sf7IldpOWspbGoePyxFUFxZr84&#10;4t15eXKS5igfTmYfp3QIrzXr1xq3bVZAL1LSJ+BlFpM92oOoAzRPNMHLFJVUwkmKTQTBcDissB9X&#10;+gOkWi6zGc2OF3jjHrw8EDTR5rF7EsEPHEOi5y0cRkjM31Cst00v5GC5RdAm8++lr8ML0NxlJg9/&#10;RBrs1+ds9fKTLX4BAAD//wMAUEsDBBQABgAIAAAAIQD3O/ld3wAAAAoBAAAPAAAAZHJzL2Rvd25y&#10;ZXYueG1sTI/LTsMwEEX3SPyDNUhsEHWa0IdCnKogtexAlH6AE0+TqPE4it0k8PVMV7Cbx9GdM9lm&#10;sq0YsPeNIwXzWQQCqXSmoUrB8Wv3uAbhgyajW0eo4Bs9bPLbm0ynxo30icMhVIJDyKdaQR1Cl0rp&#10;yxqt9jPXIfHu5HqrA7d9JU2vRw63rYyjaCmtbogv1LrD1xrL8+FiFZzMy+iG/Uf9sIu2yU9xfnun&#10;PSl1fzdtn0EEnMIfDFd9VoecnQp3IeNFq2CxSBJGFcRJDIKB9dOSi+I6WM1B5pn8/0L+CwAA//8D&#10;AFBLAQItABQABgAIAAAAIQC2gziS/gAAAOEBAAATAAAAAAAAAAAAAAAAAAAAAABbQ29udGVudF9U&#10;eXBlc10ueG1sUEsBAi0AFAAGAAgAAAAhADj9If/WAAAAlAEAAAsAAAAAAAAAAAAAAAAALwEAAF9y&#10;ZWxzLy5yZWxzUEsBAi0AFAAGAAgAAAAhACGtSItlAgAAEQUAAA4AAAAAAAAAAAAAAAAALgIAAGRy&#10;cy9lMm9Eb2MueG1sUEsBAi0AFAAGAAgAAAAhAPc7+V3fAAAACgEAAA8AAAAAAAAAAAAAAAAAvwQA&#10;AGRycy9kb3ducmV2LnhtbFBLBQYAAAAABAAEAPMAAADLBQAAAAA=&#10;" adj="6300,24300" fillcolor="white [3201]" strokecolor="#70ad47 [3209]" strokeweight="1pt">
                <v:stroke joinstyle="miter"/>
                <v:textbox>
                  <w:txbxContent>
                    <w:p w14:paraId="07134C4D" w14:textId="77777777" w:rsidR="00B60E02" w:rsidRPr="00C016F4" w:rsidRDefault="00B60E02" w:rsidP="00B60E02">
                      <w:pPr>
                        <w:jc w:val="center"/>
                        <w:rPr>
                          <w:rFonts w:ascii="Kristen ITC" w:hAnsi="Kristen ITC"/>
                          <w:b/>
                          <w:sz w:val="24"/>
                          <w:szCs w:val="24"/>
                        </w:rPr>
                      </w:pPr>
                      <w:r w:rsidRPr="00C016F4">
                        <w:rPr>
                          <w:rFonts w:ascii="Kristen ITC" w:hAnsi="Kristen ITC"/>
                          <w:b/>
                          <w:sz w:val="24"/>
                          <w:szCs w:val="24"/>
                        </w:rPr>
                        <w:t xml:space="preserve">Jetzt will ich‘s </w:t>
                      </w:r>
                      <w:r>
                        <w:rPr>
                          <w:rFonts w:ascii="Kristen ITC" w:hAnsi="Kristen ITC"/>
                          <w:b/>
                          <w:sz w:val="24"/>
                          <w:szCs w:val="24"/>
                        </w:rPr>
                        <w:t xml:space="preserve">ganz </w:t>
                      </w:r>
                      <w:r w:rsidRPr="00C016F4">
                        <w:rPr>
                          <w:rFonts w:ascii="Kristen ITC" w:hAnsi="Kristen ITC"/>
                          <w:b/>
                          <w:sz w:val="24"/>
                          <w:szCs w:val="24"/>
                        </w:rPr>
                        <w:t>genau wissen!</w:t>
                      </w:r>
                    </w:p>
                  </w:txbxContent>
                </v:textbox>
              </v:shape>
            </w:pict>
          </mc:Fallback>
        </mc:AlternateContent>
      </w:r>
      <w:r w:rsidRPr="008C50C4">
        <w:rPr>
          <w:b/>
        </w:rPr>
        <w:t xml:space="preserve">Material </w:t>
      </w:r>
    </w:p>
    <w:p w14:paraId="4A5B2764" w14:textId="77777777" w:rsidR="00B60E02" w:rsidRDefault="00B60E02" w:rsidP="00B60E02">
      <w:pPr>
        <w:pStyle w:val="Listenabsatz"/>
        <w:numPr>
          <w:ilvl w:val="0"/>
          <w:numId w:val="1"/>
        </w:numPr>
        <w:spacing w:after="120" w:line="276" w:lineRule="auto"/>
        <w:ind w:left="1080"/>
      </w:pPr>
      <w:r>
        <w:t>Die Auftragserteilung der Firma Berta Rind</w:t>
      </w:r>
    </w:p>
    <w:p w14:paraId="2602FCD3" w14:textId="77777777" w:rsidR="00B60E02" w:rsidRDefault="00B60E02" w:rsidP="00B60E02">
      <w:pPr>
        <w:pStyle w:val="Listenabsatz"/>
        <w:numPr>
          <w:ilvl w:val="0"/>
          <w:numId w:val="1"/>
        </w:numPr>
        <w:spacing w:after="120" w:line="276" w:lineRule="auto"/>
        <w:ind w:left="1080"/>
      </w:pPr>
      <w:r>
        <w:t>Berta-Rinds-Beste-Buttermilch</w:t>
      </w:r>
    </w:p>
    <w:p w14:paraId="5BA9E7CB" w14:textId="77777777" w:rsidR="00B60E02" w:rsidRDefault="00B60E02" w:rsidP="00B60E02">
      <w:pPr>
        <w:pStyle w:val="Listenabsatz"/>
        <w:numPr>
          <w:ilvl w:val="0"/>
          <w:numId w:val="1"/>
        </w:numPr>
        <w:spacing w:after="120" w:line="276" w:lineRule="auto"/>
        <w:ind w:left="1080"/>
      </w:pPr>
      <w:r>
        <w:t>Phenolphthalein-Lösung, 0,1%</w:t>
      </w:r>
    </w:p>
    <w:p w14:paraId="202E38FB" w14:textId="77777777" w:rsidR="00B60E02" w:rsidRDefault="00B60E02" w:rsidP="00B60E02">
      <w:pPr>
        <w:pStyle w:val="Listenabsatz"/>
        <w:numPr>
          <w:ilvl w:val="0"/>
          <w:numId w:val="1"/>
        </w:numPr>
        <w:spacing w:after="120" w:line="276" w:lineRule="auto"/>
        <w:ind w:left="1080"/>
      </w:pPr>
      <w:r>
        <w:t xml:space="preserve">Natronlauge, c = </w:t>
      </w:r>
      <w:r w:rsidRPr="00C016F4">
        <w:rPr>
          <w:b/>
          <w:u w:val="single"/>
        </w:rPr>
        <w:t>0,1</w:t>
      </w:r>
      <w:r>
        <w:t xml:space="preserve"> mol/L </w:t>
      </w:r>
    </w:p>
    <w:p w14:paraId="284CADAE" w14:textId="77777777" w:rsidR="00B60E02" w:rsidRDefault="00B60E02" w:rsidP="00B60E02">
      <w:pPr>
        <w:pStyle w:val="Listenabsatz"/>
        <w:numPr>
          <w:ilvl w:val="0"/>
          <w:numId w:val="1"/>
        </w:numPr>
        <w:spacing w:after="120" w:line="276" w:lineRule="auto"/>
        <w:ind w:left="1080"/>
      </w:pPr>
      <w:r>
        <w:t>Leitungswasser</w:t>
      </w:r>
    </w:p>
    <w:p w14:paraId="20AFC467" w14:textId="77777777" w:rsidR="00B60E02" w:rsidRDefault="00B60E02" w:rsidP="00B60E02">
      <w:pPr>
        <w:pStyle w:val="Listenabsatz"/>
        <w:numPr>
          <w:ilvl w:val="0"/>
          <w:numId w:val="1"/>
        </w:numPr>
        <w:spacing w:after="120" w:line="276" w:lineRule="auto"/>
        <w:ind w:left="1080"/>
      </w:pPr>
      <w:r>
        <w:t>Magnetrührer</w:t>
      </w:r>
    </w:p>
    <w:p w14:paraId="120E753E" w14:textId="77777777" w:rsidR="00B60E02" w:rsidRDefault="00B60E02" w:rsidP="00B60E02">
      <w:pPr>
        <w:pStyle w:val="Listenabsatz"/>
        <w:numPr>
          <w:ilvl w:val="0"/>
          <w:numId w:val="1"/>
        </w:numPr>
        <w:spacing w:after="120" w:line="276" w:lineRule="auto"/>
        <w:ind w:left="1080"/>
      </w:pPr>
      <w:r>
        <w:t>Magnetrührstäbchen („Rührfisch“)</w:t>
      </w:r>
    </w:p>
    <w:p w14:paraId="4FB48C7C" w14:textId="77777777" w:rsidR="00B60E02" w:rsidRDefault="00B60E02" w:rsidP="00B60E02">
      <w:pPr>
        <w:pStyle w:val="Listenabsatz"/>
        <w:numPr>
          <w:ilvl w:val="0"/>
          <w:numId w:val="1"/>
        </w:numPr>
        <w:spacing w:after="120" w:line="276" w:lineRule="auto"/>
        <w:ind w:left="1080"/>
      </w:pPr>
      <w:r w:rsidRPr="008B3E84">
        <w:rPr>
          <w:b/>
          <w:bCs/>
          <w:i/>
          <w:noProof/>
          <w:sz w:val="24"/>
          <w:lang w:eastAsia="de-DE"/>
        </w:rPr>
        <w:drawing>
          <wp:anchor distT="0" distB="0" distL="114300" distR="114300" simplePos="0" relativeHeight="251665408" behindDoc="1" locked="0" layoutInCell="1" allowOverlap="1" wp14:anchorId="3D2E6A0A" wp14:editId="38A6DABA">
            <wp:simplePos x="0" y="0"/>
            <wp:positionH relativeFrom="margin">
              <wp:posOffset>4675505</wp:posOffset>
            </wp:positionH>
            <wp:positionV relativeFrom="margin">
              <wp:posOffset>3007360</wp:posOffset>
            </wp:positionV>
            <wp:extent cx="977265" cy="762635"/>
            <wp:effectExtent l="0" t="0" r="0" b="0"/>
            <wp:wrapSquare wrapText="bothSides"/>
            <wp:docPr id="146" name="Bild 1" descr="Ein Bild, das Zeichnung, Säugetier, Entwurf, Nutztie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Bild 1" descr="Ein Bild, das Zeichnung, Säugetier, Entwurf, Nutztiere enthält.&#10;&#10;Automatisch generierte Beschreibung"/>
                    <pic:cNvPicPr>
                      <a:picLocks noChangeAspect="1" noChangeArrowheads="1"/>
                    </pic:cNvPicPr>
                  </pic:nvPicPr>
                  <pic:blipFill>
                    <a:blip r:embed="rId5" cstate="print"/>
                    <a:srcRect/>
                    <a:stretch>
                      <a:fillRect/>
                    </a:stretch>
                  </pic:blipFill>
                  <pic:spPr bwMode="auto">
                    <a:xfrm>
                      <a:off x="0" y="0"/>
                      <a:ext cx="977265" cy="762635"/>
                    </a:xfrm>
                    <a:prstGeom prst="rect">
                      <a:avLst/>
                    </a:prstGeom>
                    <a:noFill/>
                    <a:ln w="9525">
                      <a:noFill/>
                      <a:miter lim="800000"/>
                      <a:headEnd/>
                      <a:tailEnd/>
                    </a:ln>
                  </pic:spPr>
                </pic:pic>
              </a:graphicData>
            </a:graphic>
          </wp:anchor>
        </w:drawing>
      </w:r>
      <w:r>
        <w:t>Bürette</w:t>
      </w:r>
    </w:p>
    <w:p w14:paraId="5C7E5D64" w14:textId="77777777" w:rsidR="00B60E02" w:rsidRDefault="00B60E02" w:rsidP="00B60E02">
      <w:pPr>
        <w:pStyle w:val="Listenabsatz"/>
        <w:numPr>
          <w:ilvl w:val="0"/>
          <w:numId w:val="1"/>
        </w:numPr>
        <w:spacing w:after="120" w:line="276" w:lineRule="auto"/>
        <w:ind w:left="1080"/>
      </w:pPr>
      <w:r>
        <w:t>Erlenmeyerkolben, 100mL</w:t>
      </w:r>
    </w:p>
    <w:p w14:paraId="76D1B831" w14:textId="77777777" w:rsidR="00B60E02" w:rsidRDefault="00B60E02" w:rsidP="00B60E02">
      <w:pPr>
        <w:pStyle w:val="Listenabsatz"/>
        <w:numPr>
          <w:ilvl w:val="0"/>
          <w:numId w:val="1"/>
        </w:numPr>
        <w:spacing w:after="120" w:line="276" w:lineRule="auto"/>
        <w:ind w:left="1080"/>
      </w:pPr>
      <w:r>
        <w:t>kleines Becherglas</w:t>
      </w:r>
    </w:p>
    <w:p w14:paraId="66941B19" w14:textId="77777777" w:rsidR="00B60E02" w:rsidRDefault="00B60E02" w:rsidP="00B60E02">
      <w:pPr>
        <w:pStyle w:val="Listenabsatz"/>
        <w:numPr>
          <w:ilvl w:val="0"/>
          <w:numId w:val="1"/>
        </w:numPr>
        <w:spacing w:after="360" w:line="276" w:lineRule="auto"/>
        <w:ind w:left="1080"/>
      </w:pPr>
      <w:r>
        <w:t>Voll- (oder Mess-)</w:t>
      </w:r>
      <w:proofErr w:type="spellStart"/>
      <w:r>
        <w:t>pipette</w:t>
      </w:r>
      <w:proofErr w:type="spellEnd"/>
      <w:r>
        <w:t>, 20mL</w:t>
      </w:r>
    </w:p>
    <w:p w14:paraId="5AE06C1E" w14:textId="77777777" w:rsidR="00B60E02" w:rsidRDefault="00B60E02" w:rsidP="00B60E02">
      <w:pPr>
        <w:pStyle w:val="Listenabsatz"/>
        <w:numPr>
          <w:ilvl w:val="0"/>
          <w:numId w:val="1"/>
        </w:numPr>
        <w:spacing w:after="360" w:line="276" w:lineRule="auto"/>
        <w:ind w:left="1080"/>
      </w:pPr>
      <w:proofErr w:type="spellStart"/>
      <w:r>
        <w:t>Pipettierhilfe</w:t>
      </w:r>
      <w:proofErr w:type="spellEnd"/>
    </w:p>
    <w:p w14:paraId="6EA09329" w14:textId="77777777" w:rsidR="00B60E02" w:rsidRPr="008C50C4" w:rsidRDefault="00B60E02" w:rsidP="00B60E02">
      <w:pPr>
        <w:spacing w:after="120"/>
        <w:ind w:left="360"/>
        <w:rPr>
          <w:b/>
        </w:rPr>
      </w:pPr>
      <w:r w:rsidRPr="008C50C4">
        <w:rPr>
          <w:b/>
        </w:rPr>
        <w:t>Durchführung</w:t>
      </w:r>
    </w:p>
    <w:p w14:paraId="213A8B0D" w14:textId="77777777" w:rsidR="00B60E02" w:rsidRDefault="00B60E02" w:rsidP="00B60E02">
      <w:pPr>
        <w:pStyle w:val="Listenabsatz"/>
        <w:numPr>
          <w:ilvl w:val="0"/>
          <w:numId w:val="2"/>
        </w:numPr>
        <w:spacing w:after="120" w:line="276" w:lineRule="auto"/>
        <w:ind w:left="1134" w:hanging="425"/>
      </w:pPr>
      <w:r>
        <w:t>Die Bürette wird über dem Erlenmeyerkolben, der auf dem Magnetrührer steht, positioniert und mit der Natronlauge bis zu Markierung gefüllt.</w:t>
      </w:r>
    </w:p>
    <w:p w14:paraId="5DF52EA3" w14:textId="77777777" w:rsidR="00B60E02" w:rsidRDefault="00B60E02" w:rsidP="00B60E02">
      <w:pPr>
        <w:pStyle w:val="Listenabsatz"/>
        <w:numPr>
          <w:ilvl w:val="0"/>
          <w:numId w:val="2"/>
        </w:numPr>
        <w:spacing w:after="120" w:line="276" w:lineRule="auto"/>
        <w:ind w:left="1134" w:hanging="425"/>
      </w:pPr>
      <w:r>
        <w:t xml:space="preserve">Mit der Messpipette werden 20mL Buttermilch abgemessen und in den Erlenmeyerkolben gefüllt. </w:t>
      </w:r>
    </w:p>
    <w:p w14:paraId="220B16E8" w14:textId="77777777" w:rsidR="00B60E02" w:rsidRDefault="00B60E02" w:rsidP="00B60E02">
      <w:pPr>
        <w:pStyle w:val="Listenabsatz"/>
        <w:numPr>
          <w:ilvl w:val="0"/>
          <w:numId w:val="2"/>
        </w:numPr>
        <w:spacing w:after="120" w:line="276" w:lineRule="auto"/>
        <w:ind w:left="1134" w:hanging="425"/>
      </w:pPr>
      <w:r>
        <w:t>Die Messpipette wird dreimal mit Leitungswasser gefüllt und in den Erlenmeyerkolben entleert. Der Erlenmeyerkolben wird mit Leitungswasser auf ca. 100 mL aufgefüllt.</w:t>
      </w:r>
    </w:p>
    <w:p w14:paraId="1E7A8725" w14:textId="77777777" w:rsidR="00B60E02" w:rsidRDefault="00B60E02" w:rsidP="00B60E02">
      <w:pPr>
        <w:pStyle w:val="Listenabsatz"/>
        <w:numPr>
          <w:ilvl w:val="0"/>
          <w:numId w:val="2"/>
        </w:numPr>
        <w:spacing w:after="120" w:line="276" w:lineRule="auto"/>
        <w:ind w:left="1134" w:hanging="425"/>
      </w:pPr>
      <w:r>
        <w:t>1mL Phenolphthalein und der „Rührfisch“ werden hinzugegeben.</w:t>
      </w:r>
    </w:p>
    <w:p w14:paraId="5D9F4725" w14:textId="77777777" w:rsidR="00B60E02" w:rsidRDefault="00B60E02" w:rsidP="00B60E02">
      <w:pPr>
        <w:pStyle w:val="Listenabsatz"/>
        <w:numPr>
          <w:ilvl w:val="0"/>
          <w:numId w:val="2"/>
        </w:numPr>
        <w:spacing w:after="600" w:line="276" w:lineRule="auto"/>
        <w:ind w:left="1134" w:hanging="425"/>
      </w:pPr>
      <w:r>
        <w:t xml:space="preserve">Unter Rühren wird bis zum dauerhaften Farbumschlag titriert und der </w:t>
      </w:r>
      <w:proofErr w:type="spellStart"/>
      <w:r>
        <w:t>Natronlaugeverbrauch</w:t>
      </w:r>
      <w:proofErr w:type="spellEnd"/>
      <w:r>
        <w:t xml:space="preserve"> abgelesen.</w:t>
      </w:r>
    </w:p>
    <w:p w14:paraId="427932D4" w14:textId="77777777" w:rsidR="00B60E02" w:rsidRPr="008B3E84" w:rsidRDefault="00B60E02" w:rsidP="00B60E02">
      <w:pPr>
        <w:spacing w:after="120"/>
        <w:ind w:left="1410" w:hanging="1410"/>
        <w:rPr>
          <w:b/>
          <w:i/>
        </w:rPr>
      </w:pPr>
      <w:r w:rsidRPr="008B3E84">
        <w:rPr>
          <w:b/>
          <w:i/>
          <w:sz w:val="24"/>
        </w:rPr>
        <w:t>Aufgaben:</w:t>
      </w:r>
      <w:r w:rsidRPr="009F4CAD">
        <w:t xml:space="preserve"> </w:t>
      </w:r>
    </w:p>
    <w:p w14:paraId="3E9FC76E" w14:textId="77777777" w:rsidR="00B60E02" w:rsidRDefault="00B60E02" w:rsidP="00B60E02">
      <w:pPr>
        <w:pStyle w:val="Listenabsatz"/>
        <w:numPr>
          <w:ilvl w:val="0"/>
          <w:numId w:val="80"/>
        </w:numPr>
        <w:spacing w:after="120"/>
      </w:pPr>
      <w:r>
        <w:t>Berechnen Sie mit diesem Messergebnis die Säurekonzentration und vergleichen Sie sie mit dem Ergebnis des eigenen Versuches.</w:t>
      </w:r>
    </w:p>
    <w:p w14:paraId="12B2ADB1" w14:textId="77777777" w:rsidR="00B60E02" w:rsidRDefault="00B60E02" w:rsidP="00B60E02">
      <w:pPr>
        <w:pStyle w:val="Listenabsatz"/>
        <w:numPr>
          <w:ilvl w:val="0"/>
          <w:numId w:val="80"/>
        </w:numPr>
        <w:spacing w:after="360"/>
      </w:pPr>
      <w:r>
        <w:t xml:space="preserve">Vergleichen Sie die beiden Versuchsdurchführungen (des eigenen und dieses Versuches) und begründen Sie die in diesem Versuch vorgeschriebenen Versuchsbedingungen. </w:t>
      </w:r>
    </w:p>
    <w:p w14:paraId="6BBE13E6" w14:textId="77777777" w:rsidR="00B60E02" w:rsidRPr="008C50C4" w:rsidRDefault="00B60E02" w:rsidP="00B60E02">
      <w:pPr>
        <w:rPr>
          <w:b/>
          <w:i/>
        </w:rPr>
      </w:pPr>
      <w:r w:rsidRPr="008C50C4">
        <w:rPr>
          <w:b/>
          <w:i/>
        </w:rPr>
        <w:t xml:space="preserve">Ergänzen Sie die Expertise um </w:t>
      </w:r>
      <w:r>
        <w:rPr>
          <w:b/>
          <w:i/>
        </w:rPr>
        <w:t xml:space="preserve">den Gliederungspunkt 3 </w:t>
      </w:r>
      <w:r w:rsidRPr="008C50C4">
        <w:rPr>
          <w:b/>
          <w:i/>
        </w:rPr>
        <w:t>(</w:t>
      </w:r>
      <w:r>
        <w:rPr>
          <w:b/>
          <w:i/>
        </w:rPr>
        <w:t>siehe verbindliche Gliederung).</w:t>
      </w:r>
    </w:p>
    <w:p w14:paraId="760E4C06" w14:textId="77777777" w:rsidR="00B60E02" w:rsidRDefault="00B60E02" w:rsidP="00B60E02">
      <w:pPr>
        <w:rPr>
          <w:b/>
          <w:i/>
        </w:rPr>
      </w:pPr>
      <w:r>
        <w:rPr>
          <w:b/>
          <w:i/>
        </w:rPr>
        <w:t>Ers</w:t>
      </w:r>
      <w:r w:rsidRPr="008C50C4">
        <w:rPr>
          <w:b/>
          <w:i/>
        </w:rPr>
        <w:t>tellen Sie zum Schluss ein formvollendetes Anschreiben</w:t>
      </w:r>
      <w:r>
        <w:rPr>
          <w:b/>
          <w:i/>
        </w:rPr>
        <w:t xml:space="preserve"> (Gliederungspunkt 4).</w:t>
      </w:r>
    </w:p>
    <w:p w14:paraId="1D876A8F" w14:textId="77777777" w:rsidR="00B60E02" w:rsidRDefault="00B60E02" w:rsidP="00B60E02">
      <w:pPr>
        <w:rPr>
          <w:b/>
          <w:i/>
        </w:rPr>
      </w:pPr>
      <w:r>
        <w:rPr>
          <w:b/>
          <w:i/>
        </w:rPr>
        <w:t xml:space="preserve">Ergänzen Sie </w:t>
      </w:r>
      <w:r w:rsidRPr="008C50C4">
        <w:rPr>
          <w:b/>
          <w:i/>
        </w:rPr>
        <w:t xml:space="preserve"> Inhaltsverzeichnis und Literaturverzeichnis und geben Sie die </w:t>
      </w:r>
      <w:r>
        <w:rPr>
          <w:b/>
          <w:i/>
        </w:rPr>
        <w:t xml:space="preserve">komplette </w:t>
      </w:r>
      <w:r w:rsidRPr="008C50C4">
        <w:rPr>
          <w:b/>
          <w:i/>
        </w:rPr>
        <w:t>Expertise Ihrem/r Vorgesetztem/n ab.</w:t>
      </w:r>
    </w:p>
    <w:p w14:paraId="6F0FA479" w14:textId="77777777" w:rsidR="00B60E02" w:rsidRDefault="00B60E02" w:rsidP="00B60E02">
      <w:pPr>
        <w:spacing w:after="200" w:line="276" w:lineRule="auto"/>
        <w:rPr>
          <w:b/>
          <w:bCs/>
        </w:rPr>
      </w:pPr>
      <w:r>
        <w:rPr>
          <w:b/>
          <w:bCs/>
        </w:rPr>
        <w:br w:type="page"/>
      </w:r>
    </w:p>
    <w:p w14:paraId="46259C75" w14:textId="77777777" w:rsidR="00B60E02" w:rsidRDefault="00B60E02" w:rsidP="00B60E02">
      <w:pPr>
        <w:spacing w:after="240"/>
        <w:rPr>
          <w:b/>
          <w:bCs/>
        </w:rPr>
      </w:pPr>
      <w:r>
        <w:rPr>
          <w:b/>
          <w:bCs/>
        </w:rPr>
        <w:lastRenderedPageBreak/>
        <w:t xml:space="preserve">Informationen für Lehrerinnen und Lehrer </w:t>
      </w:r>
    </w:p>
    <w:p w14:paraId="2BF020ED" w14:textId="77777777" w:rsidR="00B60E02" w:rsidRDefault="00B60E02" w:rsidP="00B60E02">
      <w:pPr>
        <w:shd w:val="clear" w:color="auto" w:fill="D9D9D9" w:themeFill="background1" w:themeFillShade="D9"/>
        <w:spacing w:after="0"/>
      </w:pPr>
      <w:r>
        <w:rPr>
          <w:b/>
          <w:i/>
        </w:rPr>
        <w:t>Zur experimentellen Aufgabe:</w:t>
      </w:r>
      <w:r>
        <w:t xml:space="preserve"> </w:t>
      </w:r>
    </w:p>
    <w:p w14:paraId="362BF792" w14:textId="77777777" w:rsidR="00B60E02" w:rsidRDefault="00B60E02" w:rsidP="00B60E02">
      <w:pPr>
        <w:shd w:val="clear" w:color="auto" w:fill="D9D9D9" w:themeFill="background1" w:themeFillShade="D9"/>
        <w:spacing w:after="360"/>
        <w:rPr>
          <w:sz w:val="24"/>
          <w:szCs w:val="24"/>
        </w:rPr>
      </w:pPr>
      <w:r>
        <w:rPr>
          <w:sz w:val="24"/>
          <w:szCs w:val="24"/>
        </w:rPr>
        <w:t xml:space="preserve">1.3  Wie hoch ist die Konzentration an Milchsäure in Buttermilch? </w:t>
      </w:r>
    </w:p>
    <w:p w14:paraId="4FC55CDA" w14:textId="77777777" w:rsidR="00B60E02" w:rsidRPr="000D4653" w:rsidRDefault="00B60E02" w:rsidP="00B60E02">
      <w:pPr>
        <w:ind w:left="567" w:hanging="588"/>
        <w:rPr>
          <w:b/>
          <w:i/>
          <w:sz w:val="28"/>
        </w:rPr>
      </w:pPr>
      <w:r>
        <w:rPr>
          <w:b/>
          <w:i/>
          <w:sz w:val="28"/>
        </w:rPr>
        <w:t>Begründungen für die Vorgehensweise:</w:t>
      </w:r>
    </w:p>
    <w:p w14:paraId="6187F59A" w14:textId="77777777" w:rsidR="00B60E02" w:rsidRDefault="00B60E02" w:rsidP="00B60E02">
      <w:r>
        <w:t xml:space="preserve">Die </w:t>
      </w:r>
      <w:r w:rsidRPr="00BB21F5">
        <w:rPr>
          <w:b/>
          <w:i/>
          <w:u w:val="single"/>
        </w:rPr>
        <w:t>offene Aufgabenstellung</w:t>
      </w:r>
      <w:r>
        <w:t xml:space="preserve"> führt in Kombination mit den </w:t>
      </w:r>
      <w:r w:rsidRPr="00BB21F5">
        <w:rPr>
          <w:b/>
          <w:i/>
        </w:rPr>
        <w:t>gliedernden Hilfsfragen</w:t>
      </w:r>
      <w:r>
        <w:t xml:space="preserve"> dazu, dass die SuS den Versuch weitgehend selbst erdenken und damit eine </w:t>
      </w:r>
      <w:r w:rsidRPr="00BB21F5">
        <w:rPr>
          <w:b/>
          <w:i/>
        </w:rPr>
        <w:t>bessere Verzahnung von Titrationsversuch und Konzentrationsberechnung</w:t>
      </w:r>
      <w:r>
        <w:t xml:space="preserve"> entsteht. Es wird die </w:t>
      </w:r>
      <w:r w:rsidRPr="00BB21F5">
        <w:rPr>
          <w:b/>
          <w:i/>
        </w:rPr>
        <w:t>Kompetenz der</w:t>
      </w:r>
      <w:r>
        <w:t xml:space="preserve"> </w:t>
      </w:r>
      <w:r w:rsidRPr="00BB21F5">
        <w:rPr>
          <w:b/>
          <w:i/>
        </w:rPr>
        <w:t>Experimententwicklung</w:t>
      </w:r>
      <w:r>
        <w:t xml:space="preserve"> angesteuert.</w:t>
      </w:r>
    </w:p>
    <w:p w14:paraId="37E6100E" w14:textId="77777777" w:rsidR="00B60E02" w:rsidRDefault="00B60E02" w:rsidP="00B60E02">
      <w:pPr>
        <w:ind w:left="708"/>
      </w:pPr>
      <w:r>
        <w:t xml:space="preserve">Auch wenn die SuS aus früheren Schuljahren eine </w:t>
      </w:r>
      <w:r w:rsidRPr="005E5CA5">
        <w:rPr>
          <w:b/>
          <w:i/>
          <w:u w:val="single"/>
        </w:rPr>
        <w:t>Bürette</w:t>
      </w:r>
      <w:r>
        <w:t xml:space="preserve"> kennen, ist es sinnvoll, sie hier nicht sofort einzusetzen. Die Erfahrung zeigt, dass die SuS zwar den Ablauf des Versuches mit Bürette kennen (also die klassische Titration), ihnen die chemischen und versuchspraktischen Gründe für dieses Vorgehen aber meist unklar sind. Das </w:t>
      </w:r>
      <w:r w:rsidRPr="000D4653">
        <w:rPr>
          <w:b/>
          <w:i/>
          <w:u w:val="single"/>
        </w:rPr>
        <w:t>Titrationsverfahren</w:t>
      </w:r>
      <w:r>
        <w:t xml:space="preserve">, die </w:t>
      </w:r>
      <w:r w:rsidRPr="000D4653">
        <w:rPr>
          <w:b/>
          <w:i/>
          <w:u w:val="single"/>
        </w:rPr>
        <w:t>Berechnung</w:t>
      </w:r>
      <w:r>
        <w:rPr>
          <w:b/>
          <w:i/>
          <w:u w:val="single"/>
        </w:rPr>
        <w:t xml:space="preserve"> mit Größengleichungen</w:t>
      </w:r>
      <w:r>
        <w:t xml:space="preserve">  und der </w:t>
      </w:r>
      <w:r w:rsidRPr="000D4653">
        <w:rPr>
          <w:b/>
          <w:i/>
          <w:u w:val="single"/>
        </w:rPr>
        <w:t>chemischem Prozess der Neutralisation</w:t>
      </w:r>
      <w:r>
        <w:t xml:space="preserve"> existieren tatsächlich</w:t>
      </w:r>
      <w:r w:rsidRPr="00042777">
        <w:t xml:space="preserve"> vollkommen </w:t>
      </w:r>
      <w:r w:rsidRPr="00042777">
        <w:rPr>
          <w:b/>
          <w:i/>
        </w:rPr>
        <w:t>isoliert</w:t>
      </w:r>
      <w:r>
        <w:t xml:space="preserve"> voneinander in den Schülerköpfen. So ist es erstaunlich (bis erschreckend), wie verunsichert selbst gute SuS sind, verwehrt man ihnen die Bürette bei dieser Fragestellung. Dies Problem ist auch bei der PISA-Studie explizit für deutsche SuS benannt worden. Erschwerend kommt hinzu, dass das Ziel der Untersuchung zuerst dem </w:t>
      </w:r>
      <w:r w:rsidRPr="005E5CA5">
        <w:rPr>
          <w:b/>
          <w:i/>
        </w:rPr>
        <w:t>Kontext</w:t>
      </w:r>
      <w:r>
        <w:t xml:space="preserve"> entnommen werden muss (</w:t>
      </w:r>
      <w:r w:rsidRPr="005E5CA5">
        <w:rPr>
          <w:b/>
          <w:i/>
        </w:rPr>
        <w:t>Klausurvorbereitung</w:t>
      </w:r>
      <w:r>
        <w:t>). Oft wird den SuS erst beim Experimentieren klar, dass ein Indikator nach dem „Alles-oder-nichts“-Prinzip reagiert und die Farbe nicht die Konzentration anzeigt.</w:t>
      </w:r>
    </w:p>
    <w:p w14:paraId="1002AD46" w14:textId="77777777" w:rsidR="00B60E02" w:rsidRDefault="00B60E02" w:rsidP="00B60E02">
      <w:r>
        <w:t xml:space="preserve">Auch wenn das </w:t>
      </w:r>
      <w:r w:rsidRPr="000D4653">
        <w:rPr>
          <w:b/>
          <w:i/>
          <w:u w:val="single"/>
        </w:rPr>
        <w:t>Schülerhandeln</w:t>
      </w:r>
      <w:r w:rsidRPr="000D4653">
        <w:rPr>
          <w:b/>
          <w:i/>
        </w:rPr>
        <w:t xml:space="preserve"> zu Beginn nicht sehr zielgerichtet</w:t>
      </w:r>
      <w:r w:rsidRPr="000D4653">
        <w:t xml:space="preserve"> </w:t>
      </w:r>
      <w:r>
        <w:t xml:space="preserve">wirkt – die SuS stehen manchmal vollkommen hilflos vor dieser eigentlich aus der </w:t>
      </w:r>
      <w:proofErr w:type="spellStart"/>
      <w:r>
        <w:t>Sek.I</w:t>
      </w:r>
      <w:proofErr w:type="spellEnd"/>
      <w:r>
        <w:t xml:space="preserve"> bekannten Fragestellung – sollte man i.d.R. nicht eingreifen und jeder Gruppe ihre Vorgehensweise lassen. Es gibt die </w:t>
      </w:r>
      <w:r w:rsidRPr="000D4653">
        <w:rPr>
          <w:b/>
          <w:i/>
        </w:rPr>
        <w:t>Theoretiker</w:t>
      </w:r>
      <w:r>
        <w:t xml:space="preserve">, die kein Gerät in die Hand nehmen, bevor sie den Rechenweg zu Papier gebracht haben, häufiger sind aber die relativ </w:t>
      </w:r>
      <w:r w:rsidRPr="000D4653">
        <w:rPr>
          <w:b/>
          <w:i/>
        </w:rPr>
        <w:t xml:space="preserve">planlosen </w:t>
      </w:r>
      <w:proofErr w:type="spellStart"/>
      <w:r w:rsidRPr="000D4653">
        <w:rPr>
          <w:b/>
          <w:i/>
        </w:rPr>
        <w:t>Ausprobierer</w:t>
      </w:r>
      <w:proofErr w:type="spellEnd"/>
      <w:r>
        <w:t>. Sind in einer Gruppe zufällig beide Talente vereint, kommt die Gruppe erfahrungsgemäß am schnellsten, sichersten und nachhaltigsten für alle zum Ergebnis.</w:t>
      </w:r>
    </w:p>
    <w:p w14:paraId="51BE1525" w14:textId="77777777" w:rsidR="00B60E02" w:rsidRDefault="00B60E02" w:rsidP="00B60E02">
      <w:r>
        <w:t xml:space="preserve">Die </w:t>
      </w:r>
      <w:r w:rsidRPr="00C50DAE">
        <w:rPr>
          <w:b/>
          <w:i/>
          <w:u w:val="single"/>
        </w:rPr>
        <w:t>anschließende klassische Titration</w:t>
      </w:r>
      <w:r>
        <w:t xml:space="preserve"> zeigt durch den Vergleich die </w:t>
      </w:r>
      <w:r w:rsidRPr="00C50DAE">
        <w:rPr>
          <w:b/>
          <w:i/>
        </w:rPr>
        <w:t>Sinnhaftigkeit des Vorgehens</w:t>
      </w:r>
      <w:r>
        <w:t xml:space="preserve">. Durch das Erdenken des eigenen Versuches sind die SuS besser darauf vorbereitet, das </w:t>
      </w:r>
      <w:r w:rsidRPr="00C50DAE">
        <w:rPr>
          <w:b/>
          <w:i/>
        </w:rPr>
        <w:t>Verfahren zu beurteilen</w:t>
      </w:r>
      <w:r>
        <w:t xml:space="preserve"> </w:t>
      </w:r>
      <w:r w:rsidRPr="00C50DAE">
        <w:rPr>
          <w:b/>
          <w:i/>
        </w:rPr>
        <w:t>(Kompetenz).</w:t>
      </w:r>
      <w:r>
        <w:t xml:space="preserve"> Meist werden genau die Schwierigkeiten, die bei dem eigenen Versuch benannt wurden, durch das etablierte Verfahren behoben. Die Arbeitsaufträge wurden auf </w:t>
      </w:r>
      <w:r>
        <w:rPr>
          <w:b/>
          <w:i/>
        </w:rPr>
        <w:t>zwei</w:t>
      </w:r>
      <w:r w:rsidRPr="00C50DAE">
        <w:rPr>
          <w:b/>
          <w:i/>
        </w:rPr>
        <w:t xml:space="preserve"> </w:t>
      </w:r>
      <w:r>
        <w:rPr>
          <w:b/>
          <w:i/>
        </w:rPr>
        <w:t xml:space="preserve">Aufgaben / </w:t>
      </w:r>
      <w:r w:rsidRPr="00C50DAE">
        <w:rPr>
          <w:b/>
          <w:i/>
        </w:rPr>
        <w:t>Arbeitsblätter</w:t>
      </w:r>
      <w:r>
        <w:t xml:space="preserve"> verteilt, um die SuS nicht durch das spätere Verfahren vor zu informieren und sie vor ihrem eigenen Versuch nicht durch die fertige Vorschrift zu demotivieren. </w:t>
      </w:r>
    </w:p>
    <w:p w14:paraId="043E078F" w14:textId="77777777" w:rsidR="00B60E02" w:rsidRDefault="00B60E02" w:rsidP="00B60E02">
      <w:r>
        <w:t xml:space="preserve">Im Einzelnen sind folgende </w:t>
      </w:r>
      <w:r w:rsidRPr="00042777">
        <w:rPr>
          <w:b/>
          <w:i/>
          <w:u w:val="single"/>
        </w:rPr>
        <w:t xml:space="preserve">versuchspraktische Unterschiede </w:t>
      </w:r>
      <w:r w:rsidRPr="00042777">
        <w:rPr>
          <w:b/>
          <w:i/>
        </w:rPr>
        <w:t>zu erwarten, die auch</w:t>
      </w:r>
      <w:r w:rsidRPr="00042777">
        <w:rPr>
          <w:b/>
          <w:i/>
          <w:u w:val="single"/>
        </w:rPr>
        <w:t xml:space="preserve"> von den SuS diskutiert</w:t>
      </w:r>
      <w:r>
        <w:t xml:space="preserve"> werden sollen:</w:t>
      </w:r>
    </w:p>
    <w:p w14:paraId="5AB4A7A1" w14:textId="77777777" w:rsidR="00B60E02" w:rsidRDefault="00B60E02" w:rsidP="00B60E02">
      <w:pPr>
        <w:pStyle w:val="Listenabsatz"/>
        <w:numPr>
          <w:ilvl w:val="0"/>
          <w:numId w:val="37"/>
        </w:numPr>
        <w:spacing w:after="200" w:line="276" w:lineRule="auto"/>
      </w:pPr>
      <w:r w:rsidRPr="00042777">
        <w:rPr>
          <w:b/>
          <w:i/>
        </w:rPr>
        <w:t>Verdünnen</w:t>
      </w:r>
      <w:r>
        <w:t xml:space="preserve"> mit Wasser entschärft das Problem der zu dickflüssigen Buttermilch, in der sich die Lauge nicht gleichmäßig verteilt.</w:t>
      </w:r>
    </w:p>
    <w:p w14:paraId="5F8FAB8B" w14:textId="77777777" w:rsidR="00B60E02" w:rsidRDefault="00B60E02" w:rsidP="00B60E02">
      <w:pPr>
        <w:pStyle w:val="Listenabsatz"/>
        <w:numPr>
          <w:ilvl w:val="0"/>
          <w:numId w:val="37"/>
        </w:numPr>
        <w:spacing w:after="200" w:line="276" w:lineRule="auto"/>
      </w:pPr>
      <w:r>
        <w:t xml:space="preserve">Das </w:t>
      </w:r>
      <w:r w:rsidRPr="00042777">
        <w:rPr>
          <w:b/>
          <w:i/>
        </w:rPr>
        <w:t>mehrfache Ausspülen</w:t>
      </w:r>
      <w:r>
        <w:t xml:space="preserve"> der Pipette garantiert gleichzeitig, dass die abgemessene Stoffmenge auch wirklich der Neutralisation zugänglich gemacht wird.</w:t>
      </w:r>
    </w:p>
    <w:p w14:paraId="25B4EE75" w14:textId="77777777" w:rsidR="00B60E02" w:rsidRDefault="00B60E02" w:rsidP="00B60E02">
      <w:pPr>
        <w:pStyle w:val="Listenabsatz"/>
        <w:numPr>
          <w:ilvl w:val="0"/>
          <w:numId w:val="37"/>
        </w:numPr>
        <w:spacing w:after="200" w:line="276" w:lineRule="auto"/>
      </w:pPr>
      <w:r>
        <w:t xml:space="preserve">Die </w:t>
      </w:r>
      <w:proofErr w:type="spellStart"/>
      <w:r w:rsidRPr="00042777">
        <w:rPr>
          <w:b/>
          <w:i/>
        </w:rPr>
        <w:t>verdünntere</w:t>
      </w:r>
      <w:proofErr w:type="spellEnd"/>
      <w:r w:rsidRPr="00042777">
        <w:rPr>
          <w:b/>
          <w:i/>
        </w:rPr>
        <w:t xml:space="preserve"> Natronlauge</w:t>
      </w:r>
      <w:r>
        <w:t xml:space="preserve"> (c = 0,1 mol/L statt 1 mol/L beim Vorversuch) erhöht die Genauigkeit.</w:t>
      </w:r>
    </w:p>
    <w:p w14:paraId="292CB4C1" w14:textId="77777777" w:rsidR="00B60E02" w:rsidRDefault="00B60E02" w:rsidP="00B60E02">
      <w:pPr>
        <w:pStyle w:val="Listenabsatz"/>
        <w:numPr>
          <w:ilvl w:val="0"/>
          <w:numId w:val="37"/>
        </w:numPr>
        <w:spacing w:after="200" w:line="276" w:lineRule="auto"/>
      </w:pPr>
      <w:r>
        <w:t xml:space="preserve">Der </w:t>
      </w:r>
      <w:r w:rsidRPr="00042777">
        <w:rPr>
          <w:b/>
          <w:i/>
        </w:rPr>
        <w:t>Magnetrührer</w:t>
      </w:r>
      <w:r>
        <w:t xml:space="preserve"> schafft eine bessere, schnellere Durchmischung</w:t>
      </w:r>
    </w:p>
    <w:p w14:paraId="331F1712" w14:textId="77777777" w:rsidR="00B60E02" w:rsidRDefault="00B60E02" w:rsidP="00B60E02">
      <w:pPr>
        <w:pStyle w:val="Listenabsatz"/>
        <w:numPr>
          <w:ilvl w:val="0"/>
          <w:numId w:val="37"/>
        </w:numPr>
        <w:spacing w:after="200" w:line="276" w:lineRule="auto"/>
      </w:pPr>
      <w:r>
        <w:t xml:space="preserve">Die </w:t>
      </w:r>
      <w:r w:rsidRPr="00042777">
        <w:rPr>
          <w:b/>
          <w:i/>
        </w:rPr>
        <w:t>Bürette</w:t>
      </w:r>
      <w:r>
        <w:t xml:space="preserve"> lässt ein größeres und unbekanntes Volumen trotzdem genau bestimmen.</w:t>
      </w:r>
    </w:p>
    <w:p w14:paraId="4AC4E7E7" w14:textId="77777777" w:rsidR="00B60E02" w:rsidRDefault="00B60E02" w:rsidP="00B60E02">
      <w:r>
        <w:t xml:space="preserve">Die Einbindung in einen </w:t>
      </w:r>
      <w:r w:rsidRPr="00BB21F5">
        <w:rPr>
          <w:u w:val="single"/>
        </w:rPr>
        <w:t>„</w:t>
      </w:r>
      <w:r w:rsidRPr="00BB21F5">
        <w:rPr>
          <w:b/>
          <w:i/>
          <w:u w:val="single"/>
        </w:rPr>
        <w:t>Forschungsauftrag</w:t>
      </w:r>
      <w:r w:rsidRPr="00BB21F5">
        <w:rPr>
          <w:u w:val="single"/>
        </w:rPr>
        <w:t>“</w:t>
      </w:r>
      <w:r>
        <w:t xml:space="preserve"> dient der </w:t>
      </w:r>
      <w:r w:rsidRPr="00BB21F5">
        <w:rPr>
          <w:b/>
          <w:i/>
        </w:rPr>
        <w:t>Motivation</w:t>
      </w:r>
      <w:r>
        <w:t xml:space="preserve">, einer hoffentlich größeren Anstrengungsbereitschaft und der </w:t>
      </w:r>
      <w:r w:rsidRPr="00BB21F5">
        <w:rPr>
          <w:b/>
          <w:i/>
        </w:rPr>
        <w:t>Berufsvorbereitung</w:t>
      </w:r>
      <w:r>
        <w:t>.</w:t>
      </w:r>
      <w:r w:rsidRPr="00BB21F5">
        <w:t xml:space="preserve"> </w:t>
      </w:r>
      <w:r>
        <w:t xml:space="preserve">Sie fördert die </w:t>
      </w:r>
      <w:r w:rsidRPr="00042777">
        <w:rPr>
          <w:b/>
          <w:i/>
        </w:rPr>
        <w:t>zielgruppenorientierten</w:t>
      </w:r>
      <w:r>
        <w:t xml:space="preserve"> </w:t>
      </w:r>
      <w:r w:rsidRPr="00BB21F5">
        <w:rPr>
          <w:b/>
          <w:i/>
        </w:rPr>
        <w:t>Präsentationskompetenzen</w:t>
      </w:r>
      <w:r>
        <w:t xml:space="preserve">. Eine </w:t>
      </w:r>
      <w:r w:rsidRPr="00042777">
        <w:rPr>
          <w:b/>
          <w:i/>
          <w:u w:val="single"/>
        </w:rPr>
        <w:t>Expertise</w:t>
      </w:r>
      <w:r>
        <w:t xml:space="preserve"> ist interessanter als ein übliches Protokoll. Zudem – und das ist ein Hauptmotiv – dient sie der </w:t>
      </w:r>
      <w:r w:rsidRPr="00BB21F5">
        <w:rPr>
          <w:b/>
          <w:i/>
        </w:rPr>
        <w:t>Vorbereitung der Facharbeit</w:t>
      </w:r>
      <w:r>
        <w:t xml:space="preserve">, die im Schuljahr ansteht. In Vorbereitung darauf werden auch Inhaltsverzeichnis und Literaturverzeichnis gefordert. </w:t>
      </w:r>
    </w:p>
    <w:p w14:paraId="7F016500" w14:textId="77777777" w:rsidR="00B60E02" w:rsidRDefault="00B60E02" w:rsidP="00B60E02">
      <w:r>
        <w:t xml:space="preserve">Die Expertise stellt zudem eine aufgrund der verbindlichen Gliederung </w:t>
      </w:r>
      <w:r w:rsidRPr="00BB21F5">
        <w:rPr>
          <w:b/>
          <w:i/>
        </w:rPr>
        <w:t xml:space="preserve">gut vergleichbare </w:t>
      </w:r>
      <w:r w:rsidRPr="00BB21F5">
        <w:rPr>
          <w:b/>
          <w:i/>
          <w:u w:val="single"/>
        </w:rPr>
        <w:t>Leistungsüberprüfung</w:t>
      </w:r>
      <w:r>
        <w:t xml:space="preserve"> dar. Das </w:t>
      </w:r>
      <w:r w:rsidRPr="00BB21F5">
        <w:rPr>
          <w:b/>
          <w:i/>
        </w:rPr>
        <w:t>Bewertungsschema</w:t>
      </w:r>
      <w:r>
        <w:t xml:space="preserve"> wird sinnvollerweise frühzeitig bekanntgegeben.</w:t>
      </w:r>
    </w:p>
    <w:p w14:paraId="738CBA44" w14:textId="77777777" w:rsidR="00B60E02" w:rsidRDefault="00B60E02" w:rsidP="00B60E02"/>
    <w:p w14:paraId="78D2B9E9" w14:textId="77777777" w:rsidR="00B60E02" w:rsidRDefault="00B60E02" w:rsidP="00B60E02"/>
    <w:p w14:paraId="47331F8C" w14:textId="77777777" w:rsidR="00B60E02" w:rsidRDefault="00B60E02" w:rsidP="00B60E02">
      <w:r w:rsidRPr="00EF54E7">
        <w:rPr>
          <w:b/>
          <w:i/>
          <w:sz w:val="28"/>
          <w:u w:val="single"/>
        </w:rPr>
        <w:t>Kompetenzen</w:t>
      </w:r>
      <w:r>
        <w:t xml:space="preserve">, die mit Hilfe dieser </w:t>
      </w:r>
      <w:r>
        <w:rPr>
          <w:b/>
          <w:i/>
        </w:rPr>
        <w:t>Lernaufgabe</w:t>
      </w:r>
      <w:r>
        <w:t xml:space="preserve"> schwerpunktmäßig (weiter-)entwickelt werden:</w:t>
      </w:r>
    </w:p>
    <w:p w14:paraId="0F4E1A19" w14:textId="77777777" w:rsidR="00B60E02" w:rsidRDefault="00B60E02" w:rsidP="00B60E02">
      <w:pPr>
        <w:spacing w:after="120"/>
        <w:rPr>
          <w:b/>
        </w:rPr>
      </w:pPr>
      <w:r>
        <w:rPr>
          <w:b/>
        </w:rPr>
        <w:t>UF 1 (Teil1)</w:t>
      </w:r>
    </w:p>
    <w:p w14:paraId="424BFB90" w14:textId="77777777" w:rsidR="00B60E02" w:rsidRDefault="00B60E02" w:rsidP="00B60E02">
      <w:pPr>
        <w:spacing w:after="240"/>
      </w:pPr>
      <w:r>
        <w:t>Die SuS identifizieren die Milchsäure als Bestandteil in Buttermilch.</w:t>
      </w:r>
    </w:p>
    <w:p w14:paraId="77FE8BEA" w14:textId="77777777" w:rsidR="00B60E02" w:rsidRDefault="00B60E02" w:rsidP="00B60E02">
      <w:pPr>
        <w:spacing w:after="120"/>
        <w:rPr>
          <w:b/>
        </w:rPr>
      </w:pPr>
      <w:r>
        <w:rPr>
          <w:b/>
        </w:rPr>
        <w:t>E 8</w:t>
      </w:r>
    </w:p>
    <w:p w14:paraId="7B4A9095" w14:textId="77777777" w:rsidR="00B60E02" w:rsidRDefault="00B60E02" w:rsidP="00B60E02">
      <w:pPr>
        <w:spacing w:after="120"/>
      </w:pPr>
      <w:r>
        <w:t xml:space="preserve">Die SuS </w:t>
      </w:r>
      <w:r>
        <w:rPr>
          <w:b/>
        </w:rPr>
        <w:t>planen</w:t>
      </w:r>
      <w:r>
        <w:t xml:space="preserve"> Experimente zur Bestimmung der Milchsäure in Buttermilch angeleitet bzw. selbstständig.</w:t>
      </w:r>
    </w:p>
    <w:p w14:paraId="769998A4" w14:textId="77777777" w:rsidR="00B60E02" w:rsidRDefault="00B60E02" w:rsidP="00B60E02">
      <w:pPr>
        <w:spacing w:after="120"/>
        <w:ind w:firstLine="708"/>
      </w:pPr>
      <w:r>
        <w:t xml:space="preserve">Hier liegt der Schwerpunkt der Aufgabe (siehe oben, Begründung der Vorgehensweise). </w:t>
      </w:r>
    </w:p>
    <w:p w14:paraId="7D81B6CC" w14:textId="77777777" w:rsidR="00B60E02" w:rsidRDefault="00B60E02" w:rsidP="00B60E02">
      <w:pPr>
        <w:spacing w:after="120"/>
        <w:rPr>
          <w:b/>
        </w:rPr>
      </w:pPr>
      <w:r>
        <w:rPr>
          <w:b/>
        </w:rPr>
        <w:t>E 9</w:t>
      </w:r>
    </w:p>
    <w:p w14:paraId="744EAD9D" w14:textId="77777777" w:rsidR="00B60E02" w:rsidRDefault="00B60E02" w:rsidP="00B60E02">
      <w:pPr>
        <w:spacing w:after="240"/>
      </w:pPr>
      <w:r>
        <w:t xml:space="preserve">Die SuS erläutern das Verfahren einer Säure-Base-Titration mit Endpunktbestimmung über einen Indikator, </w:t>
      </w:r>
      <w:r>
        <w:rPr>
          <w:b/>
        </w:rPr>
        <w:t>führen</w:t>
      </w:r>
      <w:r>
        <w:t xml:space="preserve"> diese zielgerichtet </w:t>
      </w:r>
      <w:r>
        <w:rPr>
          <w:b/>
        </w:rPr>
        <w:t>durch und werten sie aus</w:t>
      </w:r>
      <w:r>
        <w:t>.</w:t>
      </w:r>
    </w:p>
    <w:p w14:paraId="09674378" w14:textId="77777777" w:rsidR="00B60E02" w:rsidRDefault="00B60E02" w:rsidP="00B60E02">
      <w:pPr>
        <w:spacing w:after="480"/>
        <w:ind w:left="708"/>
      </w:pPr>
      <w:r>
        <w:t>Konkreter Bezug: s.o.</w:t>
      </w:r>
    </w:p>
    <w:p w14:paraId="59940791" w14:textId="77777777" w:rsidR="00B60E02" w:rsidRPr="00D340C9" w:rsidRDefault="00B60E02" w:rsidP="00B60E02">
      <w:pPr>
        <w:spacing w:after="120"/>
        <w:rPr>
          <w:b/>
        </w:rPr>
      </w:pPr>
      <w:r w:rsidRPr="00D340C9">
        <w:rPr>
          <w:b/>
        </w:rPr>
        <w:t>E15</w:t>
      </w:r>
    </w:p>
    <w:p w14:paraId="1EF32FA0" w14:textId="77777777" w:rsidR="00B60E02" w:rsidRDefault="00B60E02" w:rsidP="00B60E02">
      <w:pPr>
        <w:shd w:val="clear" w:color="auto" w:fill="FFFFFF"/>
        <w:spacing w:before="60" w:after="60"/>
        <w:rPr>
          <w:rFonts w:cs="Arial"/>
        </w:rPr>
      </w:pPr>
      <w:r w:rsidRPr="00D340C9">
        <w:rPr>
          <w:rFonts w:cs="Arial"/>
        </w:rPr>
        <w:t>Die SuS</w:t>
      </w:r>
      <w:r>
        <w:rPr>
          <w:rFonts w:cs="Arial"/>
          <w:b/>
        </w:rPr>
        <w:t xml:space="preserve"> </w:t>
      </w:r>
      <w:r w:rsidRPr="00D340C9">
        <w:rPr>
          <w:rFonts w:cs="Arial"/>
        </w:rPr>
        <w:t>bewerten durch eigene Experimente gewonnene Analyseergebnisse zu Säure-Base-Reaktionen im Hinblick auf ihre Aussagekraft (u.a. Nennen und Gewichten von Fehlerquellen) (E4, E5).</w:t>
      </w:r>
    </w:p>
    <w:p w14:paraId="7276E0D1" w14:textId="77777777" w:rsidR="00B60E02" w:rsidRPr="00D340C9" w:rsidRDefault="00B60E02" w:rsidP="00B60E02">
      <w:pPr>
        <w:shd w:val="clear" w:color="auto" w:fill="FFFFFF"/>
        <w:spacing w:before="60" w:after="60"/>
        <w:ind w:left="705"/>
        <w:rPr>
          <w:rFonts w:cs="Arial"/>
        </w:rPr>
      </w:pPr>
      <w:r>
        <w:rPr>
          <w:rFonts w:cs="Arial"/>
        </w:rPr>
        <w:t>Hier liegt ein weiterer Schwerpunkt der Aufgabe (Methodenkritik ihrer selbst entwickelten Versuche, auch im Vergleich zum etablierten Verfahren)</w:t>
      </w:r>
    </w:p>
    <w:p w14:paraId="559BAE02" w14:textId="77777777" w:rsidR="00B60E02" w:rsidRDefault="00B60E02" w:rsidP="00B60E02">
      <w:pPr>
        <w:shd w:val="clear" w:color="auto" w:fill="FFFFFF"/>
        <w:spacing w:after="120"/>
        <w:rPr>
          <w:rFonts w:cs="Arial"/>
          <w:b/>
        </w:rPr>
      </w:pPr>
    </w:p>
    <w:p w14:paraId="506F54C6" w14:textId="77777777" w:rsidR="00B60E02" w:rsidRDefault="00B60E02" w:rsidP="00B60E02">
      <w:pPr>
        <w:shd w:val="clear" w:color="auto" w:fill="FFFFFF"/>
        <w:spacing w:after="120"/>
        <w:rPr>
          <w:rFonts w:cs="Arial"/>
          <w:sz w:val="20"/>
        </w:rPr>
      </w:pPr>
      <w:r>
        <w:rPr>
          <w:rFonts w:cs="Arial"/>
          <w:b/>
        </w:rPr>
        <w:t>K 21</w:t>
      </w:r>
      <w:r>
        <w:rPr>
          <w:rFonts w:cs="Arial"/>
        </w:rPr>
        <w:t xml:space="preserve"> </w:t>
      </w:r>
    </w:p>
    <w:p w14:paraId="5A1405CC" w14:textId="77777777" w:rsidR="00B60E02" w:rsidRDefault="00B60E02" w:rsidP="00B60E02">
      <w:pPr>
        <w:shd w:val="clear" w:color="auto" w:fill="FFFFFF"/>
        <w:spacing w:after="120"/>
        <w:rPr>
          <w:rFonts w:cs="Arial"/>
        </w:rPr>
      </w:pPr>
      <w:r>
        <w:rPr>
          <w:rFonts w:cs="Arial"/>
        </w:rPr>
        <w:t xml:space="preserve">Die SuS recherchieren zu Alltagsprodukten, in denen Säuren und Basen enthalten sind, </w:t>
      </w:r>
      <w:r>
        <w:rPr>
          <w:rFonts w:cs="Arial"/>
          <w:color w:val="808080" w:themeColor="background1" w:themeShade="80"/>
        </w:rPr>
        <w:t xml:space="preserve">und diskutieren unterschiedliche Aussagen zu deren Verwendung adressatengerecht </w:t>
      </w:r>
      <w:r>
        <w:rPr>
          <w:rFonts w:cs="Arial"/>
        </w:rPr>
        <w:t>(K2, K4).</w:t>
      </w:r>
    </w:p>
    <w:p w14:paraId="4D2F4318" w14:textId="77777777" w:rsidR="00B60E02" w:rsidRDefault="00B60E02" w:rsidP="00B60E02">
      <w:pPr>
        <w:shd w:val="clear" w:color="auto" w:fill="FFFFFF"/>
        <w:spacing w:after="120"/>
        <w:ind w:firstLine="708"/>
        <w:rPr>
          <w:rFonts w:cs="Arial"/>
        </w:rPr>
      </w:pPr>
      <w:r>
        <w:rPr>
          <w:rFonts w:cs="Arial"/>
        </w:rPr>
        <w:t>hier konkret: Milchsäure in Buttermilch</w:t>
      </w:r>
    </w:p>
    <w:p w14:paraId="292DBD59" w14:textId="77777777" w:rsidR="00B60E02" w:rsidRDefault="00B60E02" w:rsidP="00B60E02"/>
    <w:p w14:paraId="5AC5B9B3" w14:textId="77777777" w:rsidR="00B60E02" w:rsidRDefault="00B60E02" w:rsidP="00B60E02">
      <w:pPr>
        <w:spacing w:after="200" w:line="276" w:lineRule="auto"/>
        <w:rPr>
          <w:b/>
          <w:i/>
          <w:sz w:val="24"/>
          <w:szCs w:val="24"/>
        </w:rPr>
      </w:pPr>
      <w:r>
        <w:rPr>
          <w:b/>
          <w:i/>
          <w:sz w:val="24"/>
          <w:szCs w:val="24"/>
        </w:rPr>
        <w:br w:type="page"/>
      </w:r>
    </w:p>
    <w:p w14:paraId="6E71F4F8" w14:textId="77777777" w:rsidR="00B60E02" w:rsidRPr="00EF54E7" w:rsidRDefault="00B60E02" w:rsidP="00B60E02">
      <w:pPr>
        <w:rPr>
          <w:b/>
          <w:i/>
          <w:sz w:val="28"/>
          <w:szCs w:val="24"/>
        </w:rPr>
      </w:pPr>
      <w:r w:rsidRPr="00EF54E7">
        <w:rPr>
          <w:b/>
          <w:i/>
          <w:sz w:val="28"/>
          <w:szCs w:val="24"/>
        </w:rPr>
        <w:lastRenderedPageBreak/>
        <w:t>Schwierigkeiten / Themen, mit denen die SuS „kämpften“</w:t>
      </w:r>
    </w:p>
    <w:p w14:paraId="24CFD258" w14:textId="77777777" w:rsidR="00B60E02" w:rsidRDefault="00B60E02" w:rsidP="00B60E02">
      <w:pPr>
        <w:pStyle w:val="Listenabsatz"/>
        <w:numPr>
          <w:ilvl w:val="0"/>
          <w:numId w:val="38"/>
        </w:numPr>
        <w:spacing w:after="200" w:line="276" w:lineRule="auto"/>
      </w:pPr>
      <w:r>
        <w:t>Was suchen wir eigentlich? Welche Größen brauche ich wirklich (also was muss ich messen, was habe ich gegeben, was davon muss ich verwenden, damit ich die gesuchte Größe bekomme? (ges.: c(HA), geg.: c(NaOH) + V(NaOH), zu messen: V(HA) )</w:t>
      </w:r>
    </w:p>
    <w:p w14:paraId="53C5445F" w14:textId="77777777" w:rsidR="00B60E02" w:rsidRDefault="00B60E02" w:rsidP="00B60E02">
      <w:pPr>
        <w:pStyle w:val="Listenabsatz"/>
        <w:numPr>
          <w:ilvl w:val="0"/>
          <w:numId w:val="38"/>
        </w:numPr>
        <w:spacing w:after="200" w:line="276" w:lineRule="auto"/>
      </w:pPr>
      <w:r>
        <w:t xml:space="preserve">Verdünnen nötig, sonst zu zäh </w:t>
      </w:r>
      <w:r>
        <w:tab/>
        <w:t>– beim Abmessen blieb die Hälfte im Messzylinder, Rühren schwer, Umschlag zu spät erkannt</w:t>
      </w:r>
    </w:p>
    <w:p w14:paraId="51DCD883" w14:textId="77777777" w:rsidR="00B60E02" w:rsidRDefault="00B60E02" w:rsidP="00B60E02">
      <w:pPr>
        <w:pStyle w:val="Listenabsatz"/>
        <w:numPr>
          <w:ilvl w:val="0"/>
          <w:numId w:val="38"/>
        </w:numPr>
        <w:spacing w:after="200" w:line="276" w:lineRule="auto"/>
      </w:pPr>
      <w:r>
        <w:t>Indikator zeigt „alles oder nichts“ an, keine Konzentrationen (!!!)</w:t>
      </w:r>
    </w:p>
    <w:p w14:paraId="206AF7ED" w14:textId="77777777" w:rsidR="00B60E02" w:rsidRDefault="00B60E02" w:rsidP="00B60E02">
      <w:pPr>
        <w:pStyle w:val="Listenabsatz"/>
        <w:numPr>
          <w:ilvl w:val="0"/>
          <w:numId w:val="38"/>
        </w:numPr>
        <w:spacing w:after="200" w:line="276" w:lineRule="auto"/>
      </w:pPr>
      <w:r>
        <w:t>Tropfenzählen bringt nichts, da Tropfen in verschiedenen Medien unterschiedliche Volumina haben</w:t>
      </w:r>
    </w:p>
    <w:p w14:paraId="42B60CE0" w14:textId="77777777" w:rsidR="00B60E02" w:rsidRDefault="00B60E02" w:rsidP="00B60E02">
      <w:pPr>
        <w:pStyle w:val="Listenabsatz"/>
        <w:numPr>
          <w:ilvl w:val="0"/>
          <w:numId w:val="38"/>
        </w:numPr>
        <w:spacing w:after="200" w:line="276" w:lineRule="auto"/>
      </w:pPr>
      <w:r>
        <w:t>zu große Mengen genommen – endlose Versuche</w:t>
      </w:r>
    </w:p>
    <w:p w14:paraId="5D18B5AE" w14:textId="77777777" w:rsidR="00B60E02" w:rsidRDefault="00B60E02" w:rsidP="00B60E02">
      <w:pPr>
        <w:pStyle w:val="Listenabsatz"/>
        <w:numPr>
          <w:ilvl w:val="0"/>
          <w:numId w:val="38"/>
        </w:numPr>
        <w:spacing w:after="200" w:line="276" w:lineRule="auto"/>
      </w:pPr>
      <w:r>
        <w:t>richtige Bezeichnungen verwenden: z.B. c(HA), also Größe mit Beschreibung in Klammern wie bei f(x). Manche schreiben noch: HA und man kann sich aussuchen, ob sie c oder V oder n meinen. Erfahrung, dass die Auswertung dann schnell fehlerhaft wird.</w:t>
      </w:r>
    </w:p>
    <w:p w14:paraId="17FEB8EB" w14:textId="77777777" w:rsidR="00B60E02" w:rsidRDefault="00B60E02" w:rsidP="00B60E02"/>
    <w:p w14:paraId="2208C7A5" w14:textId="77777777" w:rsidR="00B60E02" w:rsidRDefault="00B60E02" w:rsidP="00B60E02">
      <w:pPr>
        <w:rPr>
          <w:b/>
          <w:i/>
          <w:sz w:val="28"/>
          <w:szCs w:val="24"/>
        </w:rPr>
      </w:pPr>
    </w:p>
    <w:p w14:paraId="45DFC83A" w14:textId="77777777" w:rsidR="00B60E02" w:rsidRPr="00BB12E1" w:rsidRDefault="00B60E02" w:rsidP="00B60E02">
      <w:pPr>
        <w:rPr>
          <w:b/>
          <w:i/>
          <w:sz w:val="28"/>
          <w:szCs w:val="24"/>
        </w:rPr>
      </w:pPr>
      <w:r w:rsidRPr="00BB12E1">
        <w:rPr>
          <w:b/>
          <w:i/>
          <w:sz w:val="28"/>
          <w:szCs w:val="24"/>
        </w:rPr>
        <w:t>Interessante Beobachtungen</w:t>
      </w:r>
    </w:p>
    <w:p w14:paraId="35113742" w14:textId="77777777" w:rsidR="00B60E02" w:rsidRDefault="00B60E02" w:rsidP="00B60E02">
      <w:pPr>
        <w:pStyle w:val="Listenabsatz"/>
        <w:numPr>
          <w:ilvl w:val="0"/>
          <w:numId w:val="39"/>
        </w:numPr>
        <w:spacing w:after="200" w:line="276" w:lineRule="auto"/>
      </w:pPr>
      <w:r>
        <w:t>Die Ergebnisse der selbst erdachten Versuche und der Titration mit Bürette unterscheiden sich meist wenig. Bei der klassischen Titration ist mit einem etwas einheitlicheren Ergebnis von 0,1mol/L Milchsäure zu rechnen. Das motiviert noch nachträglich für die Entdeckung des eigenen Versuches, auch wenn jedem/r SuS die Vorteile des klassischen Verfahrens bewusst sind. Übereinstimmung und Abweichung können die SuS gut als Ausgangspunkt für die Methodenkritik nehmen.</w:t>
      </w:r>
    </w:p>
    <w:p w14:paraId="70819ED0" w14:textId="77777777" w:rsidR="00B60E02" w:rsidRDefault="00B60E02" w:rsidP="00B60E02">
      <w:pPr>
        <w:pStyle w:val="Listenabsatz"/>
      </w:pPr>
    </w:p>
    <w:p w14:paraId="37B68879" w14:textId="77777777" w:rsidR="00B60E02" w:rsidRDefault="00B60E02" w:rsidP="00B60E02">
      <w:pPr>
        <w:pStyle w:val="Listenabsatz"/>
        <w:numPr>
          <w:ilvl w:val="0"/>
          <w:numId w:val="39"/>
        </w:numPr>
        <w:spacing w:after="200" w:line="276" w:lineRule="auto"/>
      </w:pPr>
      <w:r>
        <w:t>Jede Gruppe geht inhaltlich anders vor.</w:t>
      </w:r>
      <w:r w:rsidRPr="00E912F7">
        <w:t xml:space="preserve"> </w:t>
      </w:r>
      <w:r>
        <w:t>Die Extreme:</w:t>
      </w:r>
    </w:p>
    <w:p w14:paraId="709E6DFC" w14:textId="77777777" w:rsidR="00B60E02" w:rsidRDefault="00B60E02" w:rsidP="00B60E02">
      <w:pPr>
        <w:pStyle w:val="Listenabsatz"/>
        <w:numPr>
          <w:ilvl w:val="1"/>
          <w:numId w:val="39"/>
        </w:numPr>
        <w:spacing w:after="200" w:line="276" w:lineRule="auto"/>
      </w:pPr>
      <w:r>
        <w:t>1 Std. nur theoretisch überlegen, einschl. Modellrechnung mit fiktiven Zahlen (unter Missachtung praktischer Gegebenheiten)</w:t>
      </w:r>
    </w:p>
    <w:p w14:paraId="08EE4932" w14:textId="77777777" w:rsidR="00B60E02" w:rsidRDefault="00B60E02" w:rsidP="00B60E02">
      <w:pPr>
        <w:pStyle w:val="Listenabsatz"/>
        <w:numPr>
          <w:ilvl w:val="1"/>
          <w:numId w:val="39"/>
        </w:numPr>
        <w:spacing w:after="200" w:line="276" w:lineRule="auto"/>
      </w:pPr>
      <w:r>
        <w:t xml:space="preserve">gleich loslegen, erst mal zusammenkippen und sehen, was überhaupt passiert (zuerst ohne jeden Plan) </w:t>
      </w:r>
    </w:p>
    <w:p w14:paraId="387AC554" w14:textId="77777777" w:rsidR="00B60E02" w:rsidRDefault="00B60E02" w:rsidP="00B60E02">
      <w:r>
        <w:t>Eine Mischung aus beidem stellte sich als am Erfolgreichsten heraus.</w:t>
      </w:r>
    </w:p>
    <w:p w14:paraId="58F0E9E7" w14:textId="77777777" w:rsidR="00B60E02" w:rsidRDefault="00B60E02" w:rsidP="00B60E02">
      <w:pPr>
        <w:pStyle w:val="Listenabsatz"/>
        <w:numPr>
          <w:ilvl w:val="0"/>
          <w:numId w:val="39"/>
        </w:numPr>
        <w:spacing w:after="200" w:line="276" w:lineRule="auto"/>
      </w:pPr>
      <w:r>
        <w:t>Jede Gruppe geht bezüglich der Arbeitsteilung anders vor:</w:t>
      </w:r>
    </w:p>
    <w:p w14:paraId="2D4A1A36" w14:textId="77777777" w:rsidR="00B60E02" w:rsidRDefault="00B60E02" w:rsidP="00B60E02">
      <w:pPr>
        <w:pStyle w:val="Listenabsatz"/>
        <w:numPr>
          <w:ilvl w:val="1"/>
          <w:numId w:val="39"/>
        </w:numPr>
        <w:spacing w:after="200" w:line="276" w:lineRule="auto"/>
      </w:pPr>
      <w:r>
        <w:t>einer sagt, wo es langgeht, alle folgen mehr oder weniger willig und wissend</w:t>
      </w:r>
    </w:p>
    <w:p w14:paraId="0EDC548C" w14:textId="77777777" w:rsidR="00B60E02" w:rsidRDefault="00B60E02" w:rsidP="00B60E02">
      <w:pPr>
        <w:pStyle w:val="Listenabsatz"/>
        <w:numPr>
          <w:ilvl w:val="1"/>
          <w:numId w:val="39"/>
        </w:numPr>
        <w:spacing w:after="200" w:line="276" w:lineRule="auto"/>
      </w:pPr>
      <w:r>
        <w:t>jeder in der Gr. geht seinen eigenen Weg ohne Einigung</w:t>
      </w:r>
    </w:p>
    <w:p w14:paraId="35A44AEA" w14:textId="77777777" w:rsidR="00B60E02" w:rsidRDefault="00B60E02" w:rsidP="00B60E02">
      <w:pPr>
        <w:pStyle w:val="Listenabsatz"/>
        <w:numPr>
          <w:ilvl w:val="1"/>
          <w:numId w:val="39"/>
        </w:numPr>
        <w:spacing w:after="200" w:line="276" w:lineRule="auto"/>
      </w:pPr>
      <w:r>
        <w:t>erst mal gucken, was die anderen machen (kam nicht wirklich vor, da alle zu gespannt, motiviert waren und ein gewisser Wettbewerb im Raum stand)</w:t>
      </w:r>
    </w:p>
    <w:p w14:paraId="7ADAB47E" w14:textId="77777777" w:rsidR="00B60E02" w:rsidRDefault="00B60E02" w:rsidP="00B60E02">
      <w:pPr>
        <w:pStyle w:val="Listenabsatz"/>
        <w:numPr>
          <w:ilvl w:val="1"/>
          <w:numId w:val="39"/>
        </w:numPr>
        <w:spacing w:after="200" w:line="276" w:lineRule="auto"/>
      </w:pPr>
      <w:r>
        <w:t xml:space="preserve">(heftige) Diskussionen mit Einigung und  anschließendem </w:t>
      </w:r>
      <w:proofErr w:type="spellStart"/>
      <w:r>
        <w:t>m.o.w</w:t>
      </w:r>
      <w:proofErr w:type="spellEnd"/>
      <w:r>
        <w:t>. arbeitsteiligen Vorgehen</w:t>
      </w:r>
    </w:p>
    <w:p w14:paraId="334B3C89" w14:textId="77777777" w:rsidR="00B60E02" w:rsidRDefault="00B60E02" w:rsidP="00B60E02">
      <w:r>
        <w:t>Letztere zeigten langfristig die schnellsten, besten Ergebnisse und die ausgewogenste Arbeitsteilung bei der Dokumentation.</w:t>
      </w:r>
    </w:p>
    <w:p w14:paraId="685E29DC" w14:textId="77777777" w:rsidR="00B60E02" w:rsidRDefault="00B60E02" w:rsidP="00B60E02">
      <w:r>
        <w:t xml:space="preserve">Es ist sinnvoll, denjenigen, die ihre Gr. zu stark zu dominieren, zu verstehen zu geben, dass sie damit auch die ganze Dokumentation verantworten müssen, zumindest alles von den anderen verbessern müssen. </w:t>
      </w:r>
    </w:p>
    <w:p w14:paraId="7F78D1CE" w14:textId="77777777" w:rsidR="00B60E02" w:rsidRPr="008C50C4" w:rsidRDefault="00B60E02" w:rsidP="00B60E02">
      <w:pPr>
        <w:rPr>
          <w:b/>
        </w:rPr>
      </w:pPr>
    </w:p>
    <w:p w14:paraId="5915D9D3" w14:textId="77777777" w:rsidR="00B60E02" w:rsidRDefault="00B60E02" w:rsidP="00B60E02">
      <w:pPr>
        <w:spacing w:after="200" w:line="276" w:lineRule="auto"/>
      </w:pPr>
      <w:r>
        <w:br w:type="page"/>
      </w:r>
    </w:p>
    <w:p w14:paraId="36525596" w14:textId="77777777" w:rsidR="00B60E02" w:rsidRPr="00EF54E7" w:rsidRDefault="00B60E02" w:rsidP="00B60E02">
      <w:pPr>
        <w:rPr>
          <w:b/>
          <w:i/>
          <w:sz w:val="28"/>
          <w:szCs w:val="28"/>
        </w:rPr>
      </w:pPr>
      <w:r w:rsidRPr="00EF54E7">
        <w:rPr>
          <w:b/>
          <w:i/>
          <w:sz w:val="28"/>
          <w:szCs w:val="28"/>
        </w:rPr>
        <w:lastRenderedPageBreak/>
        <w:t>Vorbereitung – Vorgehen:</w:t>
      </w:r>
    </w:p>
    <w:p w14:paraId="0FAA1E7B" w14:textId="77777777" w:rsidR="00B60E02" w:rsidRDefault="00B60E02" w:rsidP="00B60E02">
      <w:pPr>
        <w:pStyle w:val="Listenabsatz"/>
        <w:numPr>
          <w:ilvl w:val="0"/>
          <w:numId w:val="40"/>
        </w:numPr>
        <w:spacing w:after="200" w:line="276" w:lineRule="auto"/>
      </w:pPr>
      <w:r>
        <w:t>Vorbereiten</w:t>
      </w:r>
    </w:p>
    <w:p w14:paraId="0C601700" w14:textId="77777777" w:rsidR="00B60E02" w:rsidRDefault="00B60E02" w:rsidP="00B60E02">
      <w:pPr>
        <w:pStyle w:val="Listenabsatz"/>
        <w:numPr>
          <w:ilvl w:val="1"/>
          <w:numId w:val="40"/>
        </w:numPr>
        <w:spacing w:after="200" w:line="276" w:lineRule="auto"/>
      </w:pPr>
      <w:r>
        <w:t xml:space="preserve">2 – 3 Becher Buttermilch pro Kurs kaufen und evtl. einen wie auf der Abbildung umgestalten </w:t>
      </w:r>
    </w:p>
    <w:p w14:paraId="5D5F04F5" w14:textId="77777777" w:rsidR="00B60E02" w:rsidRDefault="00B60E02" w:rsidP="00B60E02">
      <w:pPr>
        <w:pStyle w:val="Listenabsatz"/>
        <w:numPr>
          <w:ilvl w:val="1"/>
          <w:numId w:val="40"/>
        </w:numPr>
        <w:spacing w:after="200" w:line="276" w:lineRule="auto"/>
      </w:pPr>
      <w:r>
        <w:t>Kopien (Auftrag, Gliederung, Korrekturbogen - 1x pro Gruppe) ausdrucken (und evtl. beamen)</w:t>
      </w:r>
    </w:p>
    <w:p w14:paraId="214E206B" w14:textId="77777777" w:rsidR="00B60E02" w:rsidRDefault="00B60E02" w:rsidP="00B60E02">
      <w:pPr>
        <w:pStyle w:val="Listenabsatz"/>
        <w:numPr>
          <w:ilvl w:val="1"/>
          <w:numId w:val="40"/>
        </w:numPr>
        <w:spacing w:after="200" w:line="276" w:lineRule="auto"/>
      </w:pPr>
      <w:r>
        <w:t>Gruppeneinteilungsmodus überlegen (Zufall, aber wie?)</w:t>
      </w:r>
    </w:p>
    <w:p w14:paraId="4D3E748C" w14:textId="77777777" w:rsidR="00B60E02" w:rsidRDefault="00B60E02" w:rsidP="00B60E02">
      <w:pPr>
        <w:pStyle w:val="Listenabsatz"/>
        <w:ind w:left="1440"/>
      </w:pPr>
    </w:p>
    <w:p w14:paraId="700A0A3B" w14:textId="77777777" w:rsidR="00B60E02" w:rsidRDefault="00B60E02" w:rsidP="00B60E02">
      <w:pPr>
        <w:pStyle w:val="Listenabsatz"/>
        <w:numPr>
          <w:ilvl w:val="0"/>
          <w:numId w:val="40"/>
        </w:numPr>
        <w:spacing w:after="200" w:line="276" w:lineRule="auto"/>
      </w:pPr>
      <w:r>
        <w:t>1. Doppelstunde</w:t>
      </w:r>
    </w:p>
    <w:p w14:paraId="4C375E70" w14:textId="77777777" w:rsidR="00B60E02" w:rsidRDefault="00B60E02" w:rsidP="00B60E02">
      <w:pPr>
        <w:pStyle w:val="Listenabsatz"/>
        <w:numPr>
          <w:ilvl w:val="1"/>
          <w:numId w:val="40"/>
        </w:numPr>
        <w:spacing w:after="120" w:line="276" w:lineRule="auto"/>
        <w:ind w:left="1434" w:hanging="357"/>
        <w:contextualSpacing w:val="0"/>
      </w:pPr>
      <w:r>
        <w:t>Vorstellen des Auftrags in der Rolle der Abteilungsleiterin von Brönsted-Analytics (z.B.: mit Kittel, alter Brille)</w:t>
      </w:r>
    </w:p>
    <w:p w14:paraId="032EC2D6" w14:textId="77777777" w:rsidR="00B60E02" w:rsidRDefault="00B60E02" w:rsidP="00B60E02">
      <w:pPr>
        <w:pStyle w:val="Listenabsatz"/>
        <w:numPr>
          <w:ilvl w:val="1"/>
          <w:numId w:val="40"/>
        </w:numPr>
        <w:spacing w:after="200" w:line="276" w:lineRule="auto"/>
      </w:pPr>
      <w:r>
        <w:t>Kriterien des Arbeitens nennen:</w:t>
      </w:r>
    </w:p>
    <w:p w14:paraId="33F53E8B" w14:textId="77777777" w:rsidR="00B60E02" w:rsidRDefault="00B60E02" w:rsidP="00B60E02">
      <w:pPr>
        <w:pStyle w:val="Listenabsatz"/>
        <w:numPr>
          <w:ilvl w:val="2"/>
          <w:numId w:val="40"/>
        </w:numPr>
        <w:spacing w:after="200" w:line="276" w:lineRule="auto"/>
      </w:pPr>
      <w:r>
        <w:t xml:space="preserve">Praxis :1 </w:t>
      </w:r>
      <w:proofErr w:type="spellStart"/>
      <w:r>
        <w:t>DStdn</w:t>
      </w:r>
      <w:proofErr w:type="spellEnd"/>
      <w:r>
        <w:t xml:space="preserve">. Vorversuch, 1 </w:t>
      </w:r>
      <w:proofErr w:type="spellStart"/>
      <w:r>
        <w:t>DStd</w:t>
      </w:r>
      <w:proofErr w:type="spellEnd"/>
      <w:r>
        <w:t xml:space="preserve">. Hauptversuch (gemeinsame Vorschrift), danach </w:t>
      </w:r>
      <w:proofErr w:type="spellStart"/>
      <w:r>
        <w:t>Mappenabgabe</w:t>
      </w:r>
      <w:proofErr w:type="spellEnd"/>
      <w:r>
        <w:t xml:space="preserve"> (Beginn der nächsten Std.)</w:t>
      </w:r>
    </w:p>
    <w:p w14:paraId="626D3A2E" w14:textId="77777777" w:rsidR="00B60E02" w:rsidRDefault="00B60E02" w:rsidP="00B60E02">
      <w:pPr>
        <w:pStyle w:val="Listenabsatz"/>
        <w:numPr>
          <w:ilvl w:val="2"/>
          <w:numId w:val="40"/>
        </w:numPr>
        <w:spacing w:after="120" w:line="276" w:lineRule="auto"/>
        <w:ind w:hanging="181"/>
        <w:contextualSpacing w:val="0"/>
      </w:pPr>
      <w:r>
        <w:t>Mappe als GA (jeder ist für alles verantwortlich, alle können zu allem Rede und Antwort stehen), Abgabetermin (Drucker kaputt zählt nicht, E-Mail reicht nicht), Formulieren aus der Sicht des Labormitarbeiters – es geht um den Job!</w:t>
      </w:r>
    </w:p>
    <w:p w14:paraId="135DE5D5" w14:textId="77777777" w:rsidR="00B60E02" w:rsidRDefault="00B60E02" w:rsidP="00B60E02">
      <w:pPr>
        <w:pStyle w:val="Listenabsatz"/>
        <w:numPr>
          <w:ilvl w:val="1"/>
          <w:numId w:val="40"/>
        </w:numPr>
        <w:spacing w:after="200" w:line="276" w:lineRule="auto"/>
      </w:pPr>
      <w:r>
        <w:t>Buttermilch, Phenolphthalein, Natronlauge (c = 1 mol/L) stehen bereit, sowie die Schülersammlung (gängige Geräte, siehe AB 1).</w:t>
      </w:r>
    </w:p>
    <w:p w14:paraId="1446DE2B" w14:textId="77777777" w:rsidR="00B60E02" w:rsidRDefault="00B60E02" w:rsidP="00B60E02">
      <w:pPr>
        <w:pStyle w:val="Listenabsatz"/>
        <w:ind w:left="1440"/>
      </w:pPr>
    </w:p>
    <w:p w14:paraId="7DC5DD87" w14:textId="77777777" w:rsidR="00B60E02" w:rsidRDefault="00B60E02" w:rsidP="00B60E02">
      <w:pPr>
        <w:pStyle w:val="Listenabsatz"/>
        <w:numPr>
          <w:ilvl w:val="0"/>
          <w:numId w:val="40"/>
        </w:numPr>
        <w:spacing w:after="200" w:line="276" w:lineRule="auto"/>
      </w:pPr>
      <w:r>
        <w:t>2. Doppelstunde:  Material siehe Aufgabe 2</w:t>
      </w:r>
    </w:p>
    <w:p w14:paraId="2AD06FF1" w14:textId="77777777" w:rsidR="00B60E02" w:rsidRDefault="00B60E02" w:rsidP="00B60E02">
      <w:pPr>
        <w:pStyle w:val="Listenabsatz"/>
        <w:ind w:left="1440"/>
      </w:pPr>
    </w:p>
    <w:p w14:paraId="1963399C" w14:textId="77777777" w:rsidR="00B60E02" w:rsidRDefault="00B60E02" w:rsidP="00B60E02">
      <w:pPr>
        <w:pStyle w:val="Listenabsatz"/>
        <w:ind w:left="1416"/>
      </w:pPr>
    </w:p>
    <w:p w14:paraId="0EA5CCF9" w14:textId="77777777" w:rsidR="00B60E02" w:rsidRDefault="00B60E02" w:rsidP="00B60E02"/>
    <w:p w14:paraId="09B521E2" w14:textId="77777777" w:rsidR="00B60E02" w:rsidRDefault="00B60E02" w:rsidP="00B60E02"/>
    <w:p w14:paraId="04E1A223" w14:textId="77777777" w:rsidR="00B60E02" w:rsidRDefault="00B60E02" w:rsidP="00B60E02"/>
    <w:p w14:paraId="5F15D3AF" w14:textId="77777777" w:rsidR="00B60E02" w:rsidRDefault="00B60E02" w:rsidP="00B60E02">
      <w:pPr>
        <w:spacing w:after="200" w:line="276" w:lineRule="auto"/>
      </w:pPr>
      <w:r>
        <w:br w:type="page"/>
      </w:r>
    </w:p>
    <w:p w14:paraId="6366B88A" w14:textId="77777777" w:rsidR="00B60E02" w:rsidRDefault="00B60E02" w:rsidP="00B60E02">
      <w:pPr>
        <w:spacing w:after="120"/>
      </w:pPr>
      <w:r>
        <w:rPr>
          <w:b/>
          <w:i/>
        </w:rPr>
        <w:lastRenderedPageBreak/>
        <w:t xml:space="preserve">1.4  </w:t>
      </w:r>
      <w:r w:rsidRPr="003D72DA">
        <w:rPr>
          <w:b/>
          <w:i/>
        </w:rPr>
        <w:t>Experimentelle Aufgabe zum Thema:</w:t>
      </w:r>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86"/>
      </w:tblGrid>
      <w:tr w:rsidR="00B60E02" w14:paraId="68BE1D03" w14:textId="77777777" w:rsidTr="00A13756">
        <w:tc>
          <w:tcPr>
            <w:tcW w:w="6487" w:type="dxa"/>
            <w:vAlign w:val="center"/>
          </w:tcPr>
          <w:p w14:paraId="76C26969" w14:textId="77777777" w:rsidR="00B60E02" w:rsidRPr="007A2DC5" w:rsidRDefault="00B60E02" w:rsidP="00A13756">
            <w:pPr>
              <w:rPr>
                <w:sz w:val="24"/>
                <w:szCs w:val="24"/>
              </w:rPr>
            </w:pPr>
            <w:r w:rsidRPr="007A2DC5">
              <w:rPr>
                <w:sz w:val="24"/>
                <w:szCs w:val="24"/>
              </w:rPr>
              <w:t>Welcher Speiseessig eignet sich besser zur Herstellung</w:t>
            </w:r>
          </w:p>
          <w:p w14:paraId="1B52D4D6" w14:textId="77777777" w:rsidR="00B60E02" w:rsidRDefault="00B60E02" w:rsidP="00A13756">
            <w:r w:rsidRPr="007A2DC5">
              <w:rPr>
                <w:sz w:val="24"/>
                <w:szCs w:val="24"/>
              </w:rPr>
              <w:t>der gewünschten Salatsoße?</w:t>
            </w:r>
          </w:p>
        </w:tc>
        <w:tc>
          <w:tcPr>
            <w:tcW w:w="2801" w:type="dxa"/>
          </w:tcPr>
          <w:p w14:paraId="53BBDA9A" w14:textId="77777777" w:rsidR="00B60E02" w:rsidRDefault="00B60E02" w:rsidP="00A13756">
            <w:r>
              <w:rPr>
                <w:noProof/>
                <w:lang w:eastAsia="de-DE"/>
              </w:rPr>
              <w:drawing>
                <wp:inline distT="0" distB="0" distL="0" distR="0" wp14:anchorId="7421DAEC" wp14:editId="51D88944">
                  <wp:extent cx="1695635" cy="1440000"/>
                  <wp:effectExtent l="0" t="0" r="0" b="8255"/>
                  <wp:docPr id="1202312630" name="Grafik 1202312630" descr="Ein Bild, das Blattgemüse, Essen, Produkt, Spina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12630" name="Grafik 1202312630" descr="Ein Bild, das Blattgemüse, Essen, Produkt, Spina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5635" cy="1440000"/>
                          </a:xfrm>
                          <a:prstGeom prst="rect">
                            <a:avLst/>
                          </a:prstGeom>
                        </pic:spPr>
                      </pic:pic>
                    </a:graphicData>
                  </a:graphic>
                </wp:inline>
              </w:drawing>
            </w:r>
          </w:p>
        </w:tc>
      </w:tr>
    </w:tbl>
    <w:p w14:paraId="606BD87A" w14:textId="77777777" w:rsidR="00B60E02" w:rsidRPr="003D72DA" w:rsidRDefault="00B60E02" w:rsidP="00B60E02">
      <w:pPr>
        <w:spacing w:before="120" w:after="120"/>
        <w:rPr>
          <w:b/>
          <w:i/>
        </w:rPr>
      </w:pPr>
      <w:r w:rsidRPr="003D72DA">
        <w:rPr>
          <w:b/>
          <w:i/>
        </w:rPr>
        <w:t>Aufgabenstellung</w:t>
      </w:r>
    </w:p>
    <w:p w14:paraId="245C98BD" w14:textId="77777777" w:rsidR="00B60E02" w:rsidRDefault="00B60E02" w:rsidP="00B60E02">
      <w:pPr>
        <w:pStyle w:val="Listenabsatz"/>
        <w:numPr>
          <w:ilvl w:val="0"/>
          <w:numId w:val="3"/>
        </w:numPr>
      </w:pPr>
      <w:r>
        <w:t xml:space="preserve">Nennen Sie </w:t>
      </w:r>
      <w:r w:rsidRPr="71B7ED10">
        <w:rPr>
          <w:u w:val="single"/>
        </w:rPr>
        <w:t>verschiedene</w:t>
      </w:r>
      <w:r>
        <w:t xml:space="preserve"> - auch experimentelle - Möglichkeiten, mit denen Sie herausfinden können, welche der beiden Essige der konzentriertere Essig ist und notieren Sie ihre Überlegungen stichwortartig.</w:t>
      </w:r>
    </w:p>
    <w:p w14:paraId="0F5C4B07" w14:textId="77777777" w:rsidR="00B60E02" w:rsidRDefault="00B60E02" w:rsidP="00B60E02">
      <w:pPr>
        <w:pStyle w:val="Listenabsatz"/>
        <w:numPr>
          <w:ilvl w:val="0"/>
          <w:numId w:val="3"/>
        </w:numPr>
        <w:tabs>
          <w:tab w:val="left" w:pos="993"/>
        </w:tabs>
        <w:spacing w:after="240"/>
      </w:pPr>
      <w:r>
        <w:t>Planen Sie mit dem zur Verfügung stehenden Experimentiermaterial ein Experiment, um das Problem zu lösen. Fertigen Sie für den Versuchsaufbau eine beschriftete Skizze an, führen Sie das Experiment durch und formulieren Sie Antworten auf drei verschiedenen Niveaustufen:</w:t>
      </w:r>
      <w:r>
        <w:br/>
        <w:t xml:space="preserve">a) </w:t>
      </w:r>
      <w:r>
        <w:tab/>
        <w:t>Benennen Sie den Essig, der konzentrierter ist, und begründen Sie dies kurz.</w:t>
      </w:r>
      <w:r>
        <w:br/>
        <w:t xml:space="preserve">b) </w:t>
      </w:r>
      <w:r>
        <w:tab/>
        <w:t xml:space="preserve">Machen Sie eine quantitative Aussage zum Konzentrationsunterschied, indem Sie formulieren, um </w:t>
      </w:r>
      <w:r>
        <w:tab/>
        <w:t>das wie viel fache dieser Essig konzentrierter ist als der andere.</w:t>
      </w:r>
    </w:p>
    <w:p w14:paraId="62B70024" w14:textId="77777777" w:rsidR="00B60E02" w:rsidRDefault="00B60E02" w:rsidP="00B60E02">
      <w:pPr>
        <w:pStyle w:val="Listenabsatz"/>
        <w:tabs>
          <w:tab w:val="left" w:pos="993"/>
        </w:tabs>
        <w:spacing w:after="240"/>
      </w:pPr>
      <w:r>
        <w:t xml:space="preserve">c) </w:t>
      </w:r>
      <w:r>
        <w:tab/>
        <w:t>Berechnen Sie die Konzentrationen beider Essige in mol/L.</w:t>
      </w:r>
    </w:p>
    <w:p w14:paraId="218D528D" w14:textId="77777777" w:rsidR="00B60E02" w:rsidRPr="003D72DA" w:rsidRDefault="00B60E02" w:rsidP="00B60E02">
      <w:pPr>
        <w:spacing w:before="480" w:after="120"/>
        <w:rPr>
          <w:b/>
          <w:i/>
        </w:rPr>
      </w:pPr>
      <w:r w:rsidRPr="003D72DA">
        <w:rPr>
          <w:b/>
          <w:i/>
        </w:rPr>
        <w:t>Fachspezifische Vorgaben</w:t>
      </w:r>
    </w:p>
    <w:tbl>
      <w:tblPr>
        <w:tblStyle w:val="Tabellenraster"/>
        <w:tblW w:w="0" w:type="auto"/>
        <w:tblLayout w:type="fixed"/>
        <w:tblLook w:val="04A0" w:firstRow="1" w:lastRow="0" w:firstColumn="1" w:lastColumn="0" w:noHBand="0" w:noVBand="1"/>
      </w:tblPr>
      <w:tblGrid>
        <w:gridCol w:w="5637"/>
        <w:gridCol w:w="4536"/>
      </w:tblGrid>
      <w:tr w:rsidR="00B60E02" w14:paraId="2110C5AA" w14:textId="77777777" w:rsidTr="00A13756">
        <w:tc>
          <w:tcPr>
            <w:tcW w:w="5637" w:type="dxa"/>
          </w:tcPr>
          <w:p w14:paraId="45A4AD29" w14:textId="77777777" w:rsidR="00B60E02" w:rsidRDefault="00B60E02" w:rsidP="00A13756">
            <w:pPr>
              <w:spacing w:before="120" w:after="120"/>
              <w:rPr>
                <w:b/>
                <w:i/>
              </w:rPr>
            </w:pPr>
            <w:r w:rsidRPr="007860DC">
              <w:rPr>
                <w:b/>
                <w:i/>
              </w:rPr>
              <w:t>Informationstext:</w:t>
            </w:r>
          </w:p>
          <w:p w14:paraId="5993D1BD" w14:textId="77777777" w:rsidR="00B60E02" w:rsidRDefault="00B60E02" w:rsidP="00A13756">
            <w:pPr>
              <w:spacing w:before="120" w:after="120"/>
              <w:jc w:val="both"/>
            </w:pPr>
            <w:r>
              <w:t xml:space="preserve">Zur Herstellung einer speziellen Salatsoße wird im Rezept empfohlen, einen Speiseessig mit hoher Essigsäurekonzentration zu verwenden. </w:t>
            </w:r>
          </w:p>
          <w:p w14:paraId="16E22351" w14:textId="77777777" w:rsidR="00B60E02" w:rsidRDefault="00B60E02" w:rsidP="00A13756">
            <w:pPr>
              <w:spacing w:before="120" w:after="120"/>
              <w:jc w:val="both"/>
            </w:pPr>
            <w:r>
              <w:t>Sie finden in der Küche Omas Branntweinessig und Opas Kräuteressig und möchten herausfinden, ob sie unterschiedlich konzentriert sind, welcher ggf. der konzentriertere Speiseessig ist und wie groß der Konzentrationsunterschied ist.</w:t>
            </w:r>
          </w:p>
          <w:p w14:paraId="7C71A43A" w14:textId="77777777" w:rsidR="00B60E02" w:rsidRDefault="00B60E02" w:rsidP="00A13756"/>
        </w:tc>
        <w:tc>
          <w:tcPr>
            <w:tcW w:w="4536" w:type="dxa"/>
          </w:tcPr>
          <w:p w14:paraId="2EB6420D" w14:textId="77777777" w:rsidR="00B60E02" w:rsidRDefault="00B60E02" w:rsidP="00A13756">
            <w:pPr>
              <w:spacing w:before="120" w:after="120"/>
              <w:jc w:val="center"/>
            </w:pPr>
            <w:r>
              <w:rPr>
                <w:noProof/>
                <w:lang w:eastAsia="de-DE"/>
              </w:rPr>
              <w:drawing>
                <wp:inline distT="0" distB="0" distL="0" distR="0" wp14:anchorId="7B16E784" wp14:editId="38BCAFC9">
                  <wp:extent cx="1571625" cy="2095501"/>
                  <wp:effectExtent l="0" t="0" r="9525" b="0"/>
                  <wp:docPr id="148" name="Grafik 148" descr="Ein Bild, das Flasche, Lösung, Flüssigkeit, Plastikflas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Grafik 148" descr="Ein Bild, das Flasche, Lösung, Flüssigkeit, Plastikflasche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1580603" cy="2107471"/>
                          </a:xfrm>
                          <a:prstGeom prst="rect">
                            <a:avLst/>
                          </a:prstGeom>
                        </pic:spPr>
                      </pic:pic>
                    </a:graphicData>
                  </a:graphic>
                </wp:inline>
              </w:drawing>
            </w:r>
          </w:p>
        </w:tc>
      </w:tr>
      <w:tr w:rsidR="00B60E02" w14:paraId="6FE4E28F" w14:textId="77777777" w:rsidTr="00A13756">
        <w:tc>
          <w:tcPr>
            <w:tcW w:w="5637" w:type="dxa"/>
          </w:tcPr>
          <w:p w14:paraId="1B7BD58A" w14:textId="77777777" w:rsidR="00B60E02" w:rsidRDefault="00B60E02" w:rsidP="00A13756">
            <w:pPr>
              <w:spacing w:before="120"/>
              <w:rPr>
                <w:b/>
                <w:i/>
              </w:rPr>
            </w:pPr>
            <w:r w:rsidRPr="00461F72">
              <w:rPr>
                <w:b/>
                <w:i/>
              </w:rPr>
              <w:t>Experimentiermaterial:</w:t>
            </w:r>
          </w:p>
          <w:p w14:paraId="78BBCD3F" w14:textId="77777777" w:rsidR="00B60E02" w:rsidRDefault="00B60E02" w:rsidP="00A13756">
            <w:pPr>
              <w:pStyle w:val="Listenabsatz"/>
              <w:numPr>
                <w:ilvl w:val="0"/>
                <w:numId w:val="4"/>
              </w:numPr>
              <w:spacing w:before="120"/>
            </w:pPr>
            <w:r>
              <w:t>Omas Branntweinessig und Opas Kräuteressig</w:t>
            </w:r>
          </w:p>
          <w:p w14:paraId="57BDD9FA" w14:textId="77777777" w:rsidR="00B60E02" w:rsidRDefault="00B60E02" w:rsidP="00A13756">
            <w:pPr>
              <w:pStyle w:val="Listenabsatz"/>
              <w:numPr>
                <w:ilvl w:val="0"/>
                <w:numId w:val="4"/>
              </w:numPr>
            </w:pPr>
            <w:r>
              <w:t>Voll- (oder Mess-)</w:t>
            </w:r>
            <w:proofErr w:type="spellStart"/>
            <w:r>
              <w:t>pipette</w:t>
            </w:r>
            <w:proofErr w:type="spellEnd"/>
            <w:r>
              <w:t xml:space="preserve"> (20 ml)</w:t>
            </w:r>
          </w:p>
          <w:p w14:paraId="296041D6" w14:textId="77777777" w:rsidR="00B60E02" w:rsidRDefault="00B60E02" w:rsidP="00A13756">
            <w:pPr>
              <w:pStyle w:val="Listenabsatz"/>
              <w:numPr>
                <w:ilvl w:val="0"/>
                <w:numId w:val="4"/>
              </w:numPr>
            </w:pPr>
            <w:proofErr w:type="spellStart"/>
            <w:r>
              <w:t>Pipettierhilfe</w:t>
            </w:r>
            <w:proofErr w:type="spellEnd"/>
          </w:p>
          <w:p w14:paraId="6CCA6570" w14:textId="77777777" w:rsidR="00B60E02" w:rsidRDefault="00B60E02" w:rsidP="00A13756">
            <w:pPr>
              <w:pStyle w:val="Listenabsatz"/>
              <w:numPr>
                <w:ilvl w:val="0"/>
                <w:numId w:val="4"/>
              </w:numPr>
            </w:pPr>
            <w:r>
              <w:t>Erlenmeyerkolben</w:t>
            </w:r>
          </w:p>
          <w:p w14:paraId="2BA26A75" w14:textId="77777777" w:rsidR="00B60E02" w:rsidRDefault="00B60E02" w:rsidP="00A13756">
            <w:pPr>
              <w:pStyle w:val="Listenabsatz"/>
              <w:numPr>
                <w:ilvl w:val="0"/>
                <w:numId w:val="4"/>
              </w:numPr>
            </w:pPr>
            <w:r>
              <w:t>Natronlauge (1 mol/L)</w:t>
            </w:r>
          </w:p>
          <w:p w14:paraId="10DACC38" w14:textId="77777777" w:rsidR="00B60E02" w:rsidRDefault="00B60E02" w:rsidP="00A13756">
            <w:pPr>
              <w:pStyle w:val="Listenabsatz"/>
              <w:numPr>
                <w:ilvl w:val="0"/>
                <w:numId w:val="4"/>
              </w:numPr>
            </w:pPr>
            <w:r>
              <w:t>Bürette</w:t>
            </w:r>
          </w:p>
          <w:p w14:paraId="34D93F49" w14:textId="77777777" w:rsidR="00B60E02" w:rsidRDefault="00B60E02" w:rsidP="00A13756">
            <w:pPr>
              <w:pStyle w:val="Listenabsatz"/>
              <w:numPr>
                <w:ilvl w:val="0"/>
                <w:numId w:val="4"/>
              </w:numPr>
            </w:pPr>
            <w:r>
              <w:t>destilliertes Wasser</w:t>
            </w:r>
          </w:p>
          <w:p w14:paraId="0D5D9D2D" w14:textId="77777777" w:rsidR="00B60E02" w:rsidRDefault="00B60E02" w:rsidP="00A13756">
            <w:pPr>
              <w:pStyle w:val="Listenabsatz"/>
              <w:numPr>
                <w:ilvl w:val="0"/>
                <w:numId w:val="4"/>
              </w:numPr>
              <w:spacing w:after="120"/>
              <w:ind w:left="714" w:hanging="357"/>
              <w:contextualSpacing w:val="0"/>
            </w:pPr>
            <w:r>
              <w:t>Phenolphthalein (0,1%)</w:t>
            </w:r>
          </w:p>
          <w:p w14:paraId="5B639007" w14:textId="77777777" w:rsidR="00B60E02" w:rsidRDefault="00B60E02" w:rsidP="00A13756">
            <w:pPr>
              <w:pStyle w:val="Listenabsatz"/>
              <w:spacing w:before="120"/>
              <w:ind w:left="425"/>
              <w:contextualSpacing w:val="0"/>
            </w:pPr>
            <w:r>
              <w:tab/>
              <w:t xml:space="preserve">wenn vorhanden: </w:t>
            </w:r>
          </w:p>
          <w:p w14:paraId="15993DBA" w14:textId="77777777" w:rsidR="00B60E02" w:rsidRDefault="00B60E02" w:rsidP="00A13756">
            <w:pPr>
              <w:pStyle w:val="Listenabsatz"/>
              <w:numPr>
                <w:ilvl w:val="0"/>
                <w:numId w:val="4"/>
              </w:numPr>
              <w:spacing w:after="120"/>
            </w:pPr>
            <w:r>
              <w:t>Magnetrührer</w:t>
            </w:r>
          </w:p>
          <w:p w14:paraId="32E1D29A" w14:textId="77777777" w:rsidR="00B60E02" w:rsidRDefault="00B60E02" w:rsidP="00A13756">
            <w:pPr>
              <w:pStyle w:val="Listenabsatz"/>
              <w:numPr>
                <w:ilvl w:val="0"/>
                <w:numId w:val="4"/>
              </w:numPr>
              <w:spacing w:after="120"/>
            </w:pPr>
            <w:r>
              <w:t>Magnetrührstäbchen („Rührfisch“)</w:t>
            </w:r>
          </w:p>
        </w:tc>
        <w:tc>
          <w:tcPr>
            <w:tcW w:w="4536" w:type="dxa"/>
          </w:tcPr>
          <w:p w14:paraId="1C59231B" w14:textId="77777777" w:rsidR="00B60E02" w:rsidRDefault="00B60E02" w:rsidP="00A13756">
            <w:pPr>
              <w:spacing w:before="120" w:after="120"/>
            </w:pPr>
            <w:r w:rsidRPr="007860DC">
              <w:rPr>
                <w:b/>
                <w:i/>
              </w:rPr>
              <w:t>Weiterführende Aufgabe:</w:t>
            </w:r>
            <w:r>
              <w:t xml:space="preserve"> </w:t>
            </w:r>
          </w:p>
          <w:p w14:paraId="22A48F63" w14:textId="77777777" w:rsidR="00B60E02" w:rsidRDefault="00B60E02" w:rsidP="00A13756">
            <w:pPr>
              <w:tabs>
                <w:tab w:val="left" w:pos="993"/>
              </w:tabs>
              <w:spacing w:after="120"/>
            </w:pPr>
            <w:r>
              <w:t xml:space="preserve">Handelsüblicher </w:t>
            </w:r>
            <w:r w:rsidRPr="005773DE">
              <w:rPr>
                <w:u w:val="single"/>
              </w:rPr>
              <w:t>Speise</w:t>
            </w:r>
            <w:r>
              <w:t>essig muss nach gesetzlicher Vorschrift  5-6% Essigsäure enthalten, d.h. 5-6 g Essigsäure in 100 g Speiseessig. Vereinfacht gehen wir von einer Dichte des Speiseessigs von 1 g/cm</w:t>
            </w:r>
            <w:r w:rsidRPr="00425389">
              <w:rPr>
                <w:vertAlign w:val="superscript"/>
              </w:rPr>
              <w:t>3</w:t>
            </w:r>
            <w:r>
              <w:t xml:space="preserve"> aus. </w:t>
            </w:r>
          </w:p>
          <w:p w14:paraId="1E1D94DF" w14:textId="77777777" w:rsidR="00B60E02" w:rsidRDefault="00B60E02" w:rsidP="00A13756">
            <w:pPr>
              <w:tabs>
                <w:tab w:val="left" w:pos="993"/>
              </w:tabs>
              <w:spacing w:after="120"/>
            </w:pPr>
            <w:r>
              <w:t>Beurteilen Sie, welcher Essig aufgrund der Säurekonzentration als Speiseessig deklariert  werden dürfte.</w:t>
            </w:r>
          </w:p>
        </w:tc>
      </w:tr>
    </w:tbl>
    <w:p w14:paraId="3AD486F4" w14:textId="77777777" w:rsidR="00B60E02" w:rsidRDefault="00B60E02" w:rsidP="00B60E02">
      <w:pPr>
        <w:spacing w:after="240"/>
        <w:rPr>
          <w:b/>
          <w:bCs/>
        </w:rPr>
      </w:pPr>
    </w:p>
    <w:p w14:paraId="064A13FD" w14:textId="77777777" w:rsidR="00B60E02" w:rsidRDefault="00B60E02" w:rsidP="00B60E02">
      <w:pPr>
        <w:spacing w:after="240"/>
        <w:rPr>
          <w:b/>
          <w:bCs/>
        </w:rPr>
      </w:pPr>
      <w:r w:rsidRPr="2B9B1810">
        <w:rPr>
          <w:b/>
          <w:bCs/>
        </w:rPr>
        <w:t xml:space="preserve">Informationen für Lehrerinnen und Lehrer </w:t>
      </w:r>
    </w:p>
    <w:p w14:paraId="62ED801D" w14:textId="77777777" w:rsidR="00B60E02" w:rsidRDefault="00B60E02" w:rsidP="00B60E02">
      <w:pPr>
        <w:shd w:val="clear" w:color="auto" w:fill="D9D9D9" w:themeFill="background1" w:themeFillShade="D9"/>
        <w:spacing w:after="0"/>
      </w:pPr>
      <w:r w:rsidRPr="008C69A7">
        <w:rPr>
          <w:b/>
          <w:i/>
        </w:rPr>
        <w:lastRenderedPageBreak/>
        <w:t>Zur experimentellen Aufgabe:</w:t>
      </w:r>
      <w:r>
        <w:t xml:space="preserve"> </w:t>
      </w:r>
    </w:p>
    <w:p w14:paraId="4C58C302" w14:textId="77777777" w:rsidR="00B60E02" w:rsidRPr="008C69A7" w:rsidRDefault="00B60E02" w:rsidP="00B60E02">
      <w:pPr>
        <w:shd w:val="clear" w:color="auto" w:fill="D9D9D9" w:themeFill="background1" w:themeFillShade="D9"/>
        <w:spacing w:after="240"/>
        <w:rPr>
          <w:sz w:val="24"/>
          <w:szCs w:val="24"/>
        </w:rPr>
      </w:pPr>
      <w:r>
        <w:rPr>
          <w:sz w:val="24"/>
          <w:szCs w:val="24"/>
        </w:rPr>
        <w:t xml:space="preserve">1.4  </w:t>
      </w:r>
      <w:r w:rsidRPr="008C69A7">
        <w:rPr>
          <w:sz w:val="24"/>
          <w:szCs w:val="24"/>
        </w:rPr>
        <w:t>Welcher Speiseessig eignet sich besser zur Herstellung der gewünschten Salatsoße?</w:t>
      </w:r>
    </w:p>
    <w:p w14:paraId="043E01D7" w14:textId="77777777" w:rsidR="00B60E02" w:rsidRDefault="00B60E02" w:rsidP="00B60E02">
      <w:pPr>
        <w:spacing w:after="120"/>
      </w:pPr>
      <w:r w:rsidRPr="00E328D1">
        <w:rPr>
          <w:b/>
          <w:u w:val="single"/>
        </w:rPr>
        <w:t>Versuchsvorbereitung:</w:t>
      </w:r>
      <w:r>
        <w:t xml:space="preserve"> Man nehme einen preiswerten, farblosen Speiseessig und befülle eine kleinere Flasche damit. Eine weitere kleine Flasche wird ca. zur Hälfte mit diesem Essig gefüllt und mit Wasser aufgegossen. Neue Etiketten und ggf. ein Zweig Rosmarin (s. Abb. auf dem AB) helfen den SuS die beiden „Essigsorten“ auseinander zu halten.</w:t>
      </w:r>
    </w:p>
    <w:p w14:paraId="59D94DFA" w14:textId="77777777" w:rsidR="00B60E02" w:rsidRDefault="00B60E02" w:rsidP="00B60E02">
      <w:pPr>
        <w:spacing w:after="240"/>
      </w:pPr>
      <w:r>
        <w:t xml:space="preserve">Der </w:t>
      </w:r>
      <w:r w:rsidRPr="00E328D1">
        <w:rPr>
          <w:b/>
          <w:u w:val="single"/>
        </w:rPr>
        <w:t>Informationstext</w:t>
      </w:r>
      <w:r>
        <w:t xml:space="preserve"> auf dem AB verdeutlicht die Problemstellung.</w:t>
      </w:r>
    </w:p>
    <w:p w14:paraId="0091447E" w14:textId="77777777" w:rsidR="00B60E02" w:rsidRPr="00E328D1" w:rsidRDefault="00B60E02" w:rsidP="00B60E02">
      <w:pPr>
        <w:spacing w:after="0"/>
        <w:rPr>
          <w:b/>
          <w:u w:val="single"/>
        </w:rPr>
      </w:pPr>
      <w:r w:rsidRPr="00E328D1">
        <w:rPr>
          <w:b/>
          <w:u w:val="single"/>
        </w:rPr>
        <w:t>Erwartete Schülerleistungen zur Aufgabenstellung:</w:t>
      </w:r>
    </w:p>
    <w:p w14:paraId="5FFD52FD" w14:textId="77777777" w:rsidR="00B60E02" w:rsidRDefault="00B60E02" w:rsidP="00B60E02">
      <w:pPr>
        <w:pStyle w:val="Listenabsatz"/>
        <w:numPr>
          <w:ilvl w:val="0"/>
          <w:numId w:val="41"/>
        </w:numPr>
      </w:pPr>
      <w:r>
        <w:t>Die SuS nennen verschiedene – auch experimentelle – Möglichkeiten, mit denen Sie herausfinden können, welche der beiden Essige der konzentriertere Essig ist. Sie notieren stichwortartig, z.B.:</w:t>
      </w:r>
    </w:p>
    <w:p w14:paraId="14659D1D" w14:textId="77777777" w:rsidR="00B60E02" w:rsidRPr="006E7FEE" w:rsidRDefault="00B60E02" w:rsidP="00B60E02">
      <w:pPr>
        <w:pStyle w:val="Listenabsatz"/>
        <w:numPr>
          <w:ilvl w:val="0"/>
          <w:numId w:val="42"/>
        </w:numPr>
        <w:rPr>
          <w:sz w:val="20"/>
        </w:rPr>
      </w:pPr>
      <w:r w:rsidRPr="006E7FEE">
        <w:rPr>
          <w:sz w:val="20"/>
        </w:rPr>
        <w:t>Geschmack</w:t>
      </w:r>
    </w:p>
    <w:p w14:paraId="19492160" w14:textId="77777777" w:rsidR="00B60E02" w:rsidRPr="006E7FEE" w:rsidRDefault="00B60E02" w:rsidP="00B60E02">
      <w:pPr>
        <w:pStyle w:val="Listenabsatz"/>
        <w:numPr>
          <w:ilvl w:val="0"/>
          <w:numId w:val="42"/>
        </w:numPr>
        <w:rPr>
          <w:sz w:val="20"/>
        </w:rPr>
      </w:pPr>
      <w:r w:rsidRPr="006E7FEE">
        <w:rPr>
          <w:sz w:val="20"/>
        </w:rPr>
        <w:t>Geruch</w:t>
      </w:r>
    </w:p>
    <w:p w14:paraId="2592306D" w14:textId="77777777" w:rsidR="00B60E02" w:rsidRPr="006E7FEE" w:rsidRDefault="00B60E02" w:rsidP="00B60E02">
      <w:pPr>
        <w:pStyle w:val="Listenabsatz"/>
        <w:numPr>
          <w:ilvl w:val="0"/>
          <w:numId w:val="42"/>
        </w:numPr>
        <w:rPr>
          <w:sz w:val="20"/>
        </w:rPr>
      </w:pPr>
      <w:r w:rsidRPr="006E7FEE">
        <w:rPr>
          <w:sz w:val="20"/>
        </w:rPr>
        <w:t>Elektrische Leitfähigkeit</w:t>
      </w:r>
    </w:p>
    <w:p w14:paraId="74588330" w14:textId="77777777" w:rsidR="00B60E02" w:rsidRPr="006E7FEE" w:rsidRDefault="00B60E02" w:rsidP="00B60E02">
      <w:pPr>
        <w:pStyle w:val="Listenabsatz"/>
        <w:numPr>
          <w:ilvl w:val="0"/>
          <w:numId w:val="42"/>
        </w:numPr>
        <w:rPr>
          <w:sz w:val="20"/>
        </w:rPr>
      </w:pPr>
      <w:r w:rsidRPr="006E7FEE">
        <w:rPr>
          <w:sz w:val="20"/>
        </w:rPr>
        <w:t>Beobachtung der Gasentwicklung bei der Reaktion der beiden Essige mit Kalk bzw. unedlen Metallen.</w:t>
      </w:r>
    </w:p>
    <w:p w14:paraId="02ADAE1F" w14:textId="77777777" w:rsidR="00B60E02" w:rsidRPr="006E7FEE" w:rsidRDefault="00B60E02" w:rsidP="00B60E02">
      <w:pPr>
        <w:pStyle w:val="Listenabsatz"/>
        <w:numPr>
          <w:ilvl w:val="0"/>
          <w:numId w:val="42"/>
        </w:numPr>
        <w:spacing w:after="120"/>
        <w:ind w:left="1434" w:hanging="357"/>
        <w:contextualSpacing w:val="0"/>
        <w:rPr>
          <w:sz w:val="20"/>
        </w:rPr>
      </w:pPr>
      <w:r w:rsidRPr="006E7FEE">
        <w:rPr>
          <w:sz w:val="20"/>
        </w:rPr>
        <w:t>Zugabe von Natronlauge zu mit Universalindikator versetztem Essig. Vergleich der Volumina von Natronlauge bis zur Neutralisation</w:t>
      </w:r>
    </w:p>
    <w:p w14:paraId="5BFD7B1B" w14:textId="77777777" w:rsidR="00B60E02" w:rsidRDefault="00B60E02" w:rsidP="00B60E02">
      <w:pPr>
        <w:pStyle w:val="Listenabsatz"/>
        <w:numPr>
          <w:ilvl w:val="0"/>
          <w:numId w:val="41"/>
        </w:numPr>
        <w:tabs>
          <w:tab w:val="left" w:pos="993"/>
        </w:tabs>
        <w:spacing w:before="120" w:after="120"/>
        <w:ind w:left="714" w:hanging="357"/>
        <w:contextualSpacing w:val="0"/>
      </w:pPr>
      <w:r>
        <w:t>Die SuS planen eine Titration und fertigen eine beschriftete Versuchsskizze für einen entsprechenden Versuchsaufbau an</w:t>
      </w:r>
      <w:r>
        <w:br/>
        <w:t>und bearbeiten die AA a)-c)</w:t>
      </w:r>
      <w:r>
        <w:br/>
        <w:t xml:space="preserve">a) </w:t>
      </w:r>
      <w:r>
        <w:tab/>
        <w:t xml:space="preserve">Omas Branntweinessig ist konzentrierter als Opas Kräuteressig, da zur vollständigen Neutralisation </w:t>
      </w:r>
      <w:r>
        <w:tab/>
        <w:t>ein größeres Volumen an Natronlauge verbraucht wurde.</w:t>
      </w:r>
    </w:p>
    <w:p w14:paraId="26689C38" w14:textId="77777777" w:rsidR="00B60E02" w:rsidRDefault="00B60E02" w:rsidP="00B60E02">
      <w:pPr>
        <w:pStyle w:val="Listenabsatz"/>
        <w:tabs>
          <w:tab w:val="left" w:pos="993"/>
        </w:tabs>
        <w:spacing w:after="120"/>
        <w:contextualSpacing w:val="0"/>
      </w:pPr>
      <w:r>
        <w:t xml:space="preserve">b) </w:t>
      </w:r>
      <w:r>
        <w:tab/>
        <w:t>Oma</w:t>
      </w:r>
      <w:r w:rsidRPr="00C57FFC">
        <w:t xml:space="preserve">s Branntweinessig ist </w:t>
      </w:r>
      <w:r>
        <w:t>ca. doppelt so konzentriert im Vergleich zu Opas</w:t>
      </w:r>
      <w:r>
        <w:tab/>
      </w:r>
      <w:r w:rsidRPr="00C57FFC">
        <w:t xml:space="preserve">Kräuteressig, da zu </w:t>
      </w:r>
      <w:r>
        <w:t>voll</w:t>
      </w:r>
      <w:r>
        <w:tab/>
        <w:t xml:space="preserve">ständigen Neutralisation ca. doppelt so viel </w:t>
      </w:r>
      <w:r w:rsidRPr="00C57FFC">
        <w:t>Natronlauge verbraucht wurde.</w:t>
      </w:r>
    </w:p>
    <w:p w14:paraId="163DDFEC" w14:textId="77777777" w:rsidR="00B60E02" w:rsidRDefault="00B60E02" w:rsidP="00B60E02">
      <w:pPr>
        <w:pStyle w:val="Listenabsatz"/>
        <w:tabs>
          <w:tab w:val="left" w:pos="993"/>
        </w:tabs>
        <w:contextualSpacing w:val="0"/>
      </w:pPr>
      <w:r>
        <w:t xml:space="preserve">c) </w:t>
      </w:r>
      <w:r>
        <w:tab/>
        <w:t>Die SuS berechnen die Konzentration der Essige in mol/L:</w:t>
      </w:r>
    </w:p>
    <w:p w14:paraId="5EC41076" w14:textId="77777777" w:rsidR="00B60E02" w:rsidRDefault="00B60E02" w:rsidP="00B60E02">
      <w:pPr>
        <w:pStyle w:val="Listenabsatz"/>
        <w:ind w:firstLine="696"/>
      </w:pPr>
      <w:r>
        <w:t xml:space="preserve">c (HAc </w:t>
      </w:r>
      <w:r w:rsidRPr="00C57FFC">
        <w:rPr>
          <w:vertAlign w:val="subscript"/>
        </w:rPr>
        <w:t>Oma</w:t>
      </w:r>
      <w:r>
        <w:t xml:space="preserve">) = </w:t>
      </w:r>
      <w:r w:rsidRPr="00C57FFC">
        <w:rPr>
          <w:u w:val="single"/>
        </w:rPr>
        <w:t xml:space="preserve">c (NaOH) </w:t>
      </w:r>
      <w:r>
        <w:rPr>
          <w:rFonts w:cstheme="minorHAnsi"/>
          <w:u w:val="single"/>
        </w:rPr>
        <w:t>·</w:t>
      </w:r>
      <w:r>
        <w:rPr>
          <w:u w:val="single"/>
        </w:rPr>
        <w:t xml:space="preserve"> </w:t>
      </w:r>
      <w:r w:rsidRPr="00C57FFC">
        <w:rPr>
          <w:u w:val="single"/>
        </w:rPr>
        <w:t xml:space="preserve"> V (NaOH)</w:t>
      </w:r>
      <w:r>
        <w:t xml:space="preserve"> </w:t>
      </w:r>
      <w:r w:rsidRPr="007F16CC">
        <w:t>=</w:t>
      </w:r>
      <w:r>
        <w:t xml:space="preserve">  1 mol/L</w:t>
      </w:r>
    </w:p>
    <w:p w14:paraId="22B873C2" w14:textId="77777777" w:rsidR="00B60E02" w:rsidRDefault="00B60E02" w:rsidP="00B60E02">
      <w:pPr>
        <w:pStyle w:val="Listenabsatz"/>
        <w:spacing w:after="120"/>
        <w:contextualSpacing w:val="0"/>
      </w:pPr>
      <w:r>
        <w:t xml:space="preserve">                                  </w:t>
      </w:r>
      <w:r>
        <w:tab/>
        <w:t xml:space="preserve">   V </w:t>
      </w:r>
      <w:r w:rsidRPr="00C57FFC">
        <w:t xml:space="preserve">(HAc </w:t>
      </w:r>
      <w:r>
        <w:rPr>
          <w:vertAlign w:val="subscript"/>
        </w:rPr>
        <w:t>Oma</w:t>
      </w:r>
      <w:r w:rsidRPr="007226CF">
        <w:t>)</w:t>
      </w:r>
    </w:p>
    <w:p w14:paraId="193D9ABE" w14:textId="77777777" w:rsidR="00B60E02" w:rsidRPr="007F16CC" w:rsidRDefault="00B60E02" w:rsidP="00B60E02">
      <w:pPr>
        <w:pStyle w:val="Listenabsatz"/>
        <w:ind w:firstLine="696"/>
      </w:pPr>
      <w:r>
        <w:t xml:space="preserve">c (HAc </w:t>
      </w:r>
      <w:r>
        <w:rPr>
          <w:vertAlign w:val="subscript"/>
        </w:rPr>
        <w:t>Op</w:t>
      </w:r>
      <w:r w:rsidRPr="00C57FFC">
        <w:rPr>
          <w:vertAlign w:val="subscript"/>
        </w:rPr>
        <w:t>a</w:t>
      </w:r>
      <w:r>
        <w:t xml:space="preserve">)  = </w:t>
      </w:r>
      <w:r w:rsidRPr="00C57FFC">
        <w:rPr>
          <w:u w:val="single"/>
        </w:rPr>
        <w:t xml:space="preserve">c (NaOH) </w:t>
      </w:r>
      <w:r>
        <w:rPr>
          <w:rFonts w:cstheme="minorHAnsi"/>
          <w:u w:val="single"/>
        </w:rPr>
        <w:t>·</w:t>
      </w:r>
      <w:r>
        <w:rPr>
          <w:u w:val="single"/>
        </w:rPr>
        <w:t xml:space="preserve"> </w:t>
      </w:r>
      <w:r w:rsidRPr="00C57FFC">
        <w:rPr>
          <w:u w:val="single"/>
        </w:rPr>
        <w:t xml:space="preserve"> V (NaOH)</w:t>
      </w:r>
      <w:r>
        <w:t xml:space="preserve">  =  0,5 mol/L</w:t>
      </w:r>
    </w:p>
    <w:p w14:paraId="6B662684" w14:textId="77777777" w:rsidR="00B60E02" w:rsidRDefault="00B60E02" w:rsidP="00B60E02">
      <w:pPr>
        <w:pStyle w:val="Listenabsatz"/>
        <w:spacing w:after="240"/>
      </w:pPr>
      <w:r>
        <w:t xml:space="preserve">                                  </w:t>
      </w:r>
      <w:r>
        <w:tab/>
        <w:t xml:space="preserve">   V </w:t>
      </w:r>
      <w:r w:rsidRPr="00C57FFC">
        <w:t xml:space="preserve">(HAc </w:t>
      </w:r>
      <w:r>
        <w:rPr>
          <w:vertAlign w:val="subscript"/>
        </w:rPr>
        <w:t>Op</w:t>
      </w:r>
      <w:r w:rsidRPr="007F16CC">
        <w:rPr>
          <w:vertAlign w:val="subscript"/>
        </w:rPr>
        <w:t>a</w:t>
      </w:r>
      <w:r w:rsidRPr="007226CF">
        <w:t>)</w:t>
      </w:r>
    </w:p>
    <w:p w14:paraId="48E07855" w14:textId="77777777" w:rsidR="00B60E02" w:rsidRPr="00E328D1" w:rsidRDefault="00B60E02" w:rsidP="00B60E02">
      <w:pPr>
        <w:pStyle w:val="Listenabsatz"/>
        <w:spacing w:before="480" w:after="0"/>
        <w:contextualSpacing w:val="0"/>
        <w:rPr>
          <w:b/>
        </w:rPr>
      </w:pPr>
      <w:r w:rsidRPr="00E328D1">
        <w:rPr>
          <w:b/>
        </w:rPr>
        <w:t>Weiterführende Aufgabe:</w:t>
      </w:r>
    </w:p>
    <w:p w14:paraId="667541BF" w14:textId="77777777" w:rsidR="00B60E02" w:rsidRDefault="00B60E02" w:rsidP="00B60E02">
      <w:pPr>
        <w:pStyle w:val="Listenabsatz"/>
        <w:numPr>
          <w:ilvl w:val="0"/>
          <w:numId w:val="43"/>
        </w:numPr>
        <w:tabs>
          <w:tab w:val="left" w:pos="2977"/>
        </w:tabs>
        <w:spacing w:after="0"/>
        <w:contextualSpacing w:val="0"/>
      </w:pPr>
      <w:r>
        <w:t xml:space="preserve">Handelsüblicher 5-6%iger Speiseessig enthält </w:t>
      </w:r>
      <w:r>
        <w:br/>
        <w:t xml:space="preserve">5-6 g Essigsäure </w:t>
      </w:r>
      <w:r>
        <w:tab/>
        <w:t xml:space="preserve">pro 100 g Speiseessig bzw. </w:t>
      </w:r>
      <w:r>
        <w:br/>
        <w:t xml:space="preserve">50-60 g </w:t>
      </w:r>
      <w:r>
        <w:tab/>
        <w:t xml:space="preserve">pro 1000 g Speiseessig, </w:t>
      </w:r>
      <w:r>
        <w:tab/>
      </w:r>
    </w:p>
    <w:p w14:paraId="3B6839AB" w14:textId="77777777" w:rsidR="00B60E02" w:rsidRPr="008C69A7" w:rsidRDefault="00B60E02" w:rsidP="00B60E02">
      <w:pPr>
        <w:pStyle w:val="Listenabsatz"/>
        <w:tabs>
          <w:tab w:val="left" w:pos="2977"/>
        </w:tabs>
        <w:spacing w:after="120"/>
        <w:ind w:left="1440"/>
        <w:contextualSpacing w:val="0"/>
      </w:pPr>
      <w:r w:rsidRPr="008C69A7">
        <w:t xml:space="preserve">(bei einer Dichte von </w:t>
      </w:r>
      <w:r>
        <w:t xml:space="preserve">~ </w:t>
      </w:r>
      <w:r w:rsidRPr="008C69A7">
        <w:t>1g/cm</w:t>
      </w:r>
      <w:r w:rsidRPr="006E7FEE">
        <w:rPr>
          <w:vertAlign w:val="superscript"/>
        </w:rPr>
        <w:t>3</w:t>
      </w:r>
      <w:r w:rsidRPr="008C69A7">
        <w:t xml:space="preserve"> entspricht das 1000 cm</w:t>
      </w:r>
      <w:r w:rsidRPr="006E7FEE">
        <w:rPr>
          <w:vertAlign w:val="superscript"/>
        </w:rPr>
        <w:t>3</w:t>
      </w:r>
      <w:r w:rsidRPr="008C69A7">
        <w:t xml:space="preserve">, d.h. 1 Liter), </w:t>
      </w:r>
      <w:r>
        <w:br/>
      </w:r>
      <w:r w:rsidRPr="008C69A7">
        <w:t>d.h. handelsüblicher Speiseessig hat eine Essigsäurekonzentration von  50-60 g/L.</w:t>
      </w:r>
    </w:p>
    <w:p w14:paraId="28792393" w14:textId="77777777" w:rsidR="00B60E02" w:rsidRDefault="00B60E02" w:rsidP="00B60E02">
      <w:pPr>
        <w:pStyle w:val="Listenabsatz"/>
        <w:numPr>
          <w:ilvl w:val="0"/>
          <w:numId w:val="43"/>
        </w:numPr>
        <w:spacing w:after="120"/>
        <w:contextualSpacing w:val="0"/>
      </w:pPr>
      <w:r>
        <w:t>Die molare Masse von Essigsäure beträgt M (CH</w:t>
      </w:r>
      <w:r w:rsidRPr="00283539">
        <w:rPr>
          <w:vertAlign w:val="subscript"/>
        </w:rPr>
        <w:t>3</w:t>
      </w:r>
      <w:r>
        <w:t>COOH) = 60 g/mol</w:t>
      </w:r>
    </w:p>
    <w:p w14:paraId="4A5678B2" w14:textId="77777777" w:rsidR="00B60E02" w:rsidRDefault="00B60E02" w:rsidP="00B60E02">
      <w:pPr>
        <w:pStyle w:val="Listenabsatz"/>
        <w:numPr>
          <w:ilvl w:val="0"/>
          <w:numId w:val="43"/>
        </w:numPr>
        <w:spacing w:after="0"/>
        <w:contextualSpacing w:val="0"/>
      </w:pPr>
      <w:r>
        <w:t>Oma</w:t>
      </w:r>
      <w:r w:rsidRPr="00283539">
        <w:t>s Speiseessig hat die Konzentration c(CH</w:t>
      </w:r>
      <w:r w:rsidRPr="00283539">
        <w:rPr>
          <w:vertAlign w:val="subscript"/>
        </w:rPr>
        <w:t>3</w:t>
      </w:r>
      <w:r w:rsidRPr="00283539">
        <w:t>COOH) = 1 mo</w:t>
      </w:r>
      <w:r>
        <w:t>l/L, d.h. 60g/L</w:t>
      </w:r>
      <w:r>
        <w:br/>
        <w:t>Demnach hat Oma</w:t>
      </w:r>
      <w:r w:rsidRPr="00283539">
        <w:t xml:space="preserve">s Branntweinessig die Konzentration von handelsüblichem Speiseessig (6%). </w:t>
      </w:r>
    </w:p>
    <w:p w14:paraId="72612AA4" w14:textId="77777777" w:rsidR="00B60E02" w:rsidRDefault="00B60E02" w:rsidP="00B60E02">
      <w:pPr>
        <w:pStyle w:val="Listenabsatz"/>
        <w:ind w:left="1440"/>
        <w:contextualSpacing w:val="0"/>
      </w:pPr>
      <w:r>
        <w:t>Opa</w:t>
      </w:r>
      <w:r w:rsidRPr="00283539">
        <w:t>s Kräuteressig ist nur halb so konzentriert (3%) kann deshalb nicht als handelsüblicher Speiseessig eingeordnet werden.</w:t>
      </w:r>
    </w:p>
    <w:p w14:paraId="14ADB796" w14:textId="77777777" w:rsidR="00B60E02" w:rsidRDefault="00B60E02" w:rsidP="00B60E02">
      <w:pPr>
        <w:spacing w:after="200" w:line="276" w:lineRule="auto"/>
        <w:rPr>
          <w:b/>
          <w:u w:val="single"/>
        </w:rPr>
      </w:pPr>
      <w:r>
        <w:rPr>
          <w:b/>
          <w:u w:val="single"/>
        </w:rPr>
        <w:br w:type="page"/>
      </w:r>
    </w:p>
    <w:p w14:paraId="6768BF72" w14:textId="77777777" w:rsidR="00B60E02" w:rsidRDefault="00B60E02" w:rsidP="00B60E02">
      <w:r w:rsidRPr="009F124C">
        <w:rPr>
          <w:b/>
          <w:i/>
          <w:sz w:val="28"/>
          <w:u w:val="single"/>
        </w:rPr>
        <w:lastRenderedPageBreak/>
        <w:t>Kompetenzen</w:t>
      </w:r>
      <w:r>
        <w:t xml:space="preserve">, die mit Hilfe dieser </w:t>
      </w:r>
      <w:r w:rsidRPr="007B22B3">
        <w:rPr>
          <w:b/>
          <w:i/>
        </w:rPr>
        <w:t>Lernaufgabe</w:t>
      </w:r>
      <w:r>
        <w:t xml:space="preserve"> schwerpunktmäßig (weiter-)entwickelt werden:</w:t>
      </w:r>
    </w:p>
    <w:p w14:paraId="38855CF8" w14:textId="77777777" w:rsidR="00B60E02" w:rsidRPr="000E6C41" w:rsidRDefault="00B60E02" w:rsidP="00B60E02">
      <w:pPr>
        <w:spacing w:after="120"/>
        <w:rPr>
          <w:b/>
        </w:rPr>
      </w:pPr>
      <w:r w:rsidRPr="000E6C41">
        <w:rPr>
          <w:b/>
        </w:rPr>
        <w:t>UF 1 (Teil1)</w:t>
      </w:r>
    </w:p>
    <w:p w14:paraId="6F4C66CA" w14:textId="77777777" w:rsidR="00B60E02" w:rsidRDefault="00B60E02" w:rsidP="00B60E02">
      <w:pPr>
        <w:spacing w:after="240"/>
      </w:pPr>
      <w:r>
        <w:t>Die SuS identifizieren die Essigsäure als Bestandteil im Speiseessig.</w:t>
      </w:r>
    </w:p>
    <w:p w14:paraId="61104546" w14:textId="77777777" w:rsidR="00B60E02" w:rsidRPr="000E6C41" w:rsidRDefault="00B60E02" w:rsidP="00B60E02">
      <w:pPr>
        <w:spacing w:after="120"/>
        <w:rPr>
          <w:b/>
        </w:rPr>
      </w:pPr>
      <w:r w:rsidRPr="000E6C41">
        <w:rPr>
          <w:b/>
        </w:rPr>
        <w:t>E 8</w:t>
      </w:r>
    </w:p>
    <w:p w14:paraId="483E6BDD" w14:textId="77777777" w:rsidR="00B60E02" w:rsidRDefault="00B60E02" w:rsidP="00B60E02">
      <w:pPr>
        <w:spacing w:after="120"/>
      </w:pPr>
      <w:r>
        <w:t xml:space="preserve">Die SuS </w:t>
      </w:r>
      <w:r w:rsidRPr="007B22B3">
        <w:rPr>
          <w:b/>
        </w:rPr>
        <w:t>planen</w:t>
      </w:r>
      <w:r>
        <w:t xml:space="preserve"> Experimente zur Bestimmung der Essigsäurekonzentration im Speiseessig angeleitet bzw. selbstständig.</w:t>
      </w:r>
      <w:r>
        <w:br/>
        <w:t>(</w:t>
      </w:r>
      <w:r>
        <w:sym w:font="Wingdings" w:char="F0E0"/>
      </w:r>
      <w:r>
        <w:t xml:space="preserve"> Anleitung z.B. durch Lehrerdemo „Handhabung/Sicherheit zur Büretten-Benutzung“ oder mit Hilfe eines Lernvideos von Simple </w:t>
      </w:r>
      <w:proofErr w:type="spellStart"/>
      <w:r>
        <w:t>chemics</w:t>
      </w:r>
      <w:proofErr w:type="spellEnd"/>
      <w:r>
        <w:t>: „Titration – was macht man da?“</w:t>
      </w:r>
    </w:p>
    <w:p w14:paraId="1DBCEA88" w14:textId="77777777" w:rsidR="00B60E02" w:rsidRDefault="00B60E02" w:rsidP="00B60E02">
      <w:pPr>
        <w:spacing w:after="240"/>
      </w:pPr>
      <w:hyperlink r:id="rId9" w:history="1">
        <w:r w:rsidRPr="00501B90">
          <w:rPr>
            <w:rStyle w:val="Hyperlink"/>
          </w:rPr>
          <w:t>https://www.youtube.com/watch?v=K7PrbjIkZFg</w:t>
        </w:r>
      </w:hyperlink>
    </w:p>
    <w:p w14:paraId="737E36CC" w14:textId="77777777" w:rsidR="00B60E02" w:rsidRPr="000E6C41" w:rsidRDefault="00B60E02" w:rsidP="00B60E02">
      <w:pPr>
        <w:spacing w:after="120"/>
        <w:rPr>
          <w:b/>
        </w:rPr>
      </w:pPr>
      <w:r w:rsidRPr="000E6C41">
        <w:rPr>
          <w:b/>
        </w:rPr>
        <w:t>E 9</w:t>
      </w:r>
    </w:p>
    <w:p w14:paraId="4C0936AE" w14:textId="77777777" w:rsidR="00B60E02" w:rsidRDefault="00B60E02" w:rsidP="00B60E02">
      <w:pPr>
        <w:spacing w:after="240"/>
      </w:pPr>
      <w:r>
        <w:t xml:space="preserve">Die SuS erläutern das Verfahren einer Säure-Base-Titration mit Endpunktbestimmung über einen Indikator, </w:t>
      </w:r>
      <w:r w:rsidRPr="007B22B3">
        <w:rPr>
          <w:b/>
        </w:rPr>
        <w:t>führen</w:t>
      </w:r>
      <w:r>
        <w:t xml:space="preserve"> diese zielgerichtet </w:t>
      </w:r>
      <w:r w:rsidRPr="007B22B3">
        <w:rPr>
          <w:b/>
        </w:rPr>
        <w:t>durch und werten sie aus</w:t>
      </w:r>
      <w:r>
        <w:t>.</w:t>
      </w:r>
    </w:p>
    <w:p w14:paraId="188393BF" w14:textId="77777777" w:rsidR="00B60E02" w:rsidRDefault="00B60E02" w:rsidP="00B60E02">
      <w:pPr>
        <w:spacing w:after="600"/>
        <w:ind w:left="708"/>
        <w:jc w:val="both"/>
      </w:pPr>
      <w:r>
        <w:t xml:space="preserve">Ob der Schwerpunkt eher auf dem Planen oder Durchführen liegt, hängt sehr vom Vorwissen der SuS ab. Kennen die SuS bereits solche Titrationen unter Verwendung von Büretten, steht eher die Anwendung/Durchführung im Vordergrund. Kennen Sie die Bürette noch nicht, kann man die SuS erst einmal selbstständig planen lassen, ihre Planungsüberlegungen im Plenum vorstellen lassen und ggf. durch Hinweise (L- oder </w:t>
      </w:r>
      <w:proofErr w:type="spellStart"/>
      <w:r>
        <w:t>S.Demo</w:t>
      </w:r>
      <w:proofErr w:type="spellEnd"/>
      <w:r>
        <w:t>) ergänzen lassen oder das o.g. Lernvideo zur Vorbereitung (ggf. als HA) nutzen.</w:t>
      </w:r>
    </w:p>
    <w:p w14:paraId="0AC7B465" w14:textId="77777777" w:rsidR="00B60E02" w:rsidRDefault="00B60E02" w:rsidP="00B60E02">
      <w:pPr>
        <w:spacing w:after="240"/>
      </w:pPr>
      <w:r>
        <w:t xml:space="preserve">Die </w:t>
      </w:r>
      <w:r w:rsidRPr="007B22B3">
        <w:rPr>
          <w:b/>
          <w:i/>
        </w:rPr>
        <w:t>Zusatzaufgabe</w:t>
      </w:r>
      <w:r>
        <w:t xml:space="preserve"> ergänzt die in der Aufgabe anzuwendende Stoffmengenkonzentration um die Konzentrationsangabe in Massenprozent und deren Umrechnung unter Verwendung der Dichte </w:t>
      </w:r>
    </w:p>
    <w:p w14:paraId="2A604E66" w14:textId="77777777" w:rsidR="00B60E02" w:rsidRPr="00E328D1" w:rsidRDefault="00B60E02" w:rsidP="00B60E02">
      <w:pPr>
        <w:spacing w:after="120"/>
      </w:pPr>
      <w:r w:rsidRPr="00E328D1">
        <w:rPr>
          <w:b/>
        </w:rPr>
        <w:t>B 25</w:t>
      </w:r>
      <w:r w:rsidRPr="00E328D1">
        <w:t xml:space="preserve"> </w:t>
      </w:r>
    </w:p>
    <w:p w14:paraId="4BAC7260" w14:textId="77777777" w:rsidR="00B60E02" w:rsidRPr="00E328D1" w:rsidRDefault="00B60E02" w:rsidP="00B60E02">
      <w:pPr>
        <w:spacing w:after="240"/>
      </w:pPr>
      <w:r w:rsidRPr="00E328D1">
        <w:t>Die Aufgabe zielt auf den überwiegenden Teil der Beurteilungskompetenz B 25 im Bezug zum Kontext.</w:t>
      </w:r>
    </w:p>
    <w:p w14:paraId="31ACA61E" w14:textId="77777777" w:rsidR="00B60E02" w:rsidRDefault="00B60E02" w:rsidP="00B60E02">
      <w:pPr>
        <w:rPr>
          <w:color w:val="FF0000"/>
        </w:rPr>
      </w:pPr>
    </w:p>
    <w:p w14:paraId="476D8D30" w14:textId="77777777" w:rsidR="00B60E02" w:rsidRDefault="00B60E02" w:rsidP="00B60E02"/>
    <w:p w14:paraId="50CE3E6E" w14:textId="77777777" w:rsidR="00B60E02" w:rsidRPr="008C336E" w:rsidRDefault="00B60E02" w:rsidP="00B60E02">
      <w:pPr>
        <w:spacing w:after="200" w:line="276" w:lineRule="auto"/>
      </w:pPr>
      <w:r>
        <w:br w:type="page"/>
      </w: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6"/>
        <w:gridCol w:w="1896"/>
        <w:gridCol w:w="1476"/>
      </w:tblGrid>
      <w:tr w:rsidR="00B60E02" w14:paraId="3401D722" w14:textId="77777777" w:rsidTr="00A13756">
        <w:trPr>
          <w:trHeight w:val="2129"/>
        </w:trPr>
        <w:tc>
          <w:tcPr>
            <w:tcW w:w="6156" w:type="dxa"/>
          </w:tcPr>
          <w:p w14:paraId="133DF38E" w14:textId="77777777" w:rsidR="00B60E02" w:rsidRDefault="00B60E02" w:rsidP="00A13756">
            <w:r>
              <w:rPr>
                <w:b/>
                <w:i/>
              </w:rPr>
              <w:lastRenderedPageBreak/>
              <w:t xml:space="preserve">1.5 a  </w:t>
            </w:r>
            <w:r w:rsidRPr="003D72DA">
              <w:rPr>
                <w:b/>
                <w:i/>
              </w:rPr>
              <w:t>Experimentelle Aufgabe zum Thema:</w:t>
            </w:r>
            <w:r>
              <w:t xml:space="preserve"> </w:t>
            </w:r>
            <w:r>
              <w:br/>
            </w:r>
          </w:p>
          <w:p w14:paraId="4AB55026" w14:textId="77777777" w:rsidR="00B60E02" w:rsidRPr="003D72DA" w:rsidRDefault="00B60E02" w:rsidP="00A13756">
            <w:pPr>
              <w:rPr>
                <w:sz w:val="24"/>
                <w:szCs w:val="24"/>
              </w:rPr>
            </w:pPr>
            <w:r>
              <w:rPr>
                <w:sz w:val="24"/>
                <w:szCs w:val="24"/>
              </w:rPr>
              <w:t xml:space="preserve">Wie sollte ich einen Weißweinessig verdünnen, </w:t>
            </w:r>
            <w:r>
              <w:rPr>
                <w:sz w:val="24"/>
                <w:szCs w:val="24"/>
              </w:rPr>
              <w:br/>
              <w:t xml:space="preserve">um damit Mixed Pickles zuzubereiten? </w:t>
            </w:r>
          </w:p>
          <w:p w14:paraId="28D0992C" w14:textId="77777777" w:rsidR="00B60E02" w:rsidRDefault="00B60E02" w:rsidP="00A13756"/>
        </w:tc>
        <w:tc>
          <w:tcPr>
            <w:tcW w:w="1656" w:type="dxa"/>
          </w:tcPr>
          <w:p w14:paraId="6590FEE1" w14:textId="77777777" w:rsidR="00B60E02" w:rsidRDefault="00B60E02" w:rsidP="00A13756">
            <w:r>
              <w:rPr>
                <w:noProof/>
                <w:lang w:eastAsia="de-DE"/>
              </w:rPr>
              <w:drawing>
                <wp:inline distT="0" distB="0" distL="0" distR="0" wp14:anchorId="39B07D2C" wp14:editId="42BEE1F1">
                  <wp:extent cx="1066286" cy="1440000"/>
                  <wp:effectExtent l="0" t="0" r="635" b="8255"/>
                  <wp:docPr id="1202312629" name="Grafik 1202312629" descr="Ein Bild, das konservierte Lebensmittel, Behälter für Lebensmittellagerung, Einmachobst, Konserv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12629" name="Grafik 1202312629" descr="Ein Bild, das konservierte Lebensmittel, Behälter für Lebensmittellagerung, Einmachobst, Konserv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6286" cy="1440000"/>
                          </a:xfrm>
                          <a:prstGeom prst="rect">
                            <a:avLst/>
                          </a:prstGeom>
                        </pic:spPr>
                      </pic:pic>
                    </a:graphicData>
                  </a:graphic>
                </wp:inline>
              </w:drawing>
            </w:r>
          </w:p>
        </w:tc>
        <w:tc>
          <w:tcPr>
            <w:tcW w:w="1476" w:type="dxa"/>
          </w:tcPr>
          <w:p w14:paraId="068EEC09" w14:textId="77777777" w:rsidR="00B60E02" w:rsidRDefault="00B60E02" w:rsidP="00A13756">
            <w:pPr>
              <w:jc w:val="center"/>
            </w:pPr>
            <w:r>
              <w:rPr>
                <w:noProof/>
                <w:lang w:eastAsia="de-DE"/>
              </w:rPr>
              <w:drawing>
                <wp:inline distT="0" distB="0" distL="0" distR="0" wp14:anchorId="2FEEB60A" wp14:editId="73CA6F27">
                  <wp:extent cx="550366" cy="1440000"/>
                  <wp:effectExtent l="0" t="0" r="2540" b="8255"/>
                  <wp:docPr id="1202312622" name="Grafik 1202312622" descr="Ein Bild, das Glasflasche, Alkoholisches Getränk, Drink, Alkoh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12622" name="Grafik 1202312622" descr="Ein Bild, das Glasflasche, Alkoholisches Getränk, Drink, Alkohol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0366" cy="1440000"/>
                          </a:xfrm>
                          <a:prstGeom prst="rect">
                            <a:avLst/>
                          </a:prstGeom>
                        </pic:spPr>
                      </pic:pic>
                    </a:graphicData>
                  </a:graphic>
                </wp:inline>
              </w:drawing>
            </w:r>
          </w:p>
        </w:tc>
      </w:tr>
    </w:tbl>
    <w:p w14:paraId="45A7003A" w14:textId="77777777" w:rsidR="00B60E02" w:rsidRPr="00A00F88" w:rsidRDefault="00B60E02" w:rsidP="00B60E02">
      <w:pPr>
        <w:spacing w:before="120" w:after="120"/>
        <w:rPr>
          <w:b/>
          <w:i/>
        </w:rPr>
      </w:pPr>
      <w:r w:rsidRPr="003D72DA">
        <w:rPr>
          <w:b/>
          <w:i/>
        </w:rPr>
        <w:t>Aufgabenstellung</w:t>
      </w:r>
    </w:p>
    <w:p w14:paraId="32C098D9" w14:textId="77777777" w:rsidR="00B60E02" w:rsidRDefault="00B60E02" w:rsidP="00B60E02">
      <w:pPr>
        <w:spacing w:after="0"/>
        <w:ind w:left="287"/>
      </w:pPr>
      <w:r>
        <w:t>Planen Sie mit dem zur Verfügung stehenden Experimentiermaterial ein Experiment, um die Essigsäurekonzentration des Essigaufgusses einer gekauften Konserve von Mixed Pickles und des Speiseessigs zu vergleichen. Führen Sie die Experimente durch und formulieren Sie Antworten zu den folgenden Fragen:</w:t>
      </w:r>
    </w:p>
    <w:p w14:paraId="21B48644" w14:textId="77777777" w:rsidR="00B60E02" w:rsidRDefault="00B60E02" w:rsidP="00B60E02">
      <w:pPr>
        <w:pStyle w:val="Listenabsatz"/>
        <w:numPr>
          <w:ilvl w:val="0"/>
          <w:numId w:val="44"/>
        </w:numPr>
        <w:spacing w:after="0"/>
      </w:pPr>
      <w:r>
        <w:t>Ist es möglich durch Verdünnung des Speiseessigs eine Essigsäurelösung gleicher Konzentration wie die des Aufgusses herzustellen?</w:t>
      </w:r>
    </w:p>
    <w:p w14:paraId="258F927B" w14:textId="77777777" w:rsidR="00B60E02" w:rsidRDefault="00B60E02" w:rsidP="00B60E02">
      <w:pPr>
        <w:pStyle w:val="Listenabsatz"/>
        <w:numPr>
          <w:ilvl w:val="0"/>
          <w:numId w:val="44"/>
        </w:numPr>
        <w:spacing w:after="0"/>
      </w:pPr>
      <w:r>
        <w:t>Wie stelle ich einen Liter eines solchen Aufgusses aus Speiseessig selbst her?</w:t>
      </w:r>
    </w:p>
    <w:p w14:paraId="0FF33FDE" w14:textId="77777777" w:rsidR="00B60E02" w:rsidRDefault="00B60E02" w:rsidP="00B60E02">
      <w:pPr>
        <w:pStyle w:val="Listenabsatz"/>
        <w:numPr>
          <w:ilvl w:val="0"/>
          <w:numId w:val="44"/>
        </w:numPr>
        <w:spacing w:after="360"/>
      </w:pPr>
      <w:r>
        <w:t>Wie groß ist die Essigsäurekonzentration des Aufgusses und die des Speiseessigs in mol/L?</w:t>
      </w:r>
    </w:p>
    <w:p w14:paraId="01E5F08F" w14:textId="77777777" w:rsidR="00B60E02" w:rsidRDefault="00B60E02" w:rsidP="00B60E02">
      <w:pPr>
        <w:spacing w:after="120"/>
      </w:pPr>
      <w:r w:rsidRPr="003D72DA">
        <w:rPr>
          <w:b/>
          <w:i/>
        </w:rPr>
        <w:t>Fachspezifische Vorgaben</w:t>
      </w:r>
    </w:p>
    <w:tbl>
      <w:tblPr>
        <w:tblStyle w:val="Tabellenraster"/>
        <w:tblW w:w="0" w:type="auto"/>
        <w:tblLayout w:type="fixed"/>
        <w:tblLook w:val="04A0" w:firstRow="1" w:lastRow="0" w:firstColumn="1" w:lastColumn="0" w:noHBand="0" w:noVBand="1"/>
      </w:tblPr>
      <w:tblGrid>
        <w:gridCol w:w="5495"/>
        <w:gridCol w:w="2977"/>
        <w:gridCol w:w="1559"/>
      </w:tblGrid>
      <w:tr w:rsidR="00B60E02" w14:paraId="1C830D4F" w14:textId="77777777" w:rsidTr="00A13756">
        <w:trPr>
          <w:trHeight w:val="3136"/>
        </w:trPr>
        <w:tc>
          <w:tcPr>
            <w:tcW w:w="5495" w:type="dxa"/>
          </w:tcPr>
          <w:p w14:paraId="6D4A474F" w14:textId="77777777" w:rsidR="00B60E02" w:rsidRPr="00735E0E" w:rsidRDefault="00B60E02" w:rsidP="00A13756">
            <w:pPr>
              <w:spacing w:before="120"/>
              <w:rPr>
                <w:b/>
                <w:i/>
              </w:rPr>
            </w:pPr>
            <w:r w:rsidRPr="00735E0E">
              <w:rPr>
                <w:b/>
                <w:i/>
              </w:rPr>
              <w:t>Informationstext:</w:t>
            </w:r>
          </w:p>
          <w:p w14:paraId="559E85BB" w14:textId="77777777" w:rsidR="00B60E02" w:rsidRPr="00735E0E" w:rsidRDefault="00B60E02" w:rsidP="00A13756">
            <w:pPr>
              <w:spacing w:before="120" w:after="120"/>
              <w:jc w:val="both"/>
            </w:pPr>
            <w:r w:rsidRPr="00735E0E">
              <w:t>Zur Herstellung</w:t>
            </w:r>
            <w:r w:rsidRPr="00735E0E">
              <w:rPr>
                <w:i/>
              </w:rPr>
              <w:t xml:space="preserve"> </w:t>
            </w:r>
            <w:r w:rsidRPr="00735E0E">
              <w:t>von</w:t>
            </w:r>
            <w:r w:rsidRPr="00735E0E">
              <w:rPr>
                <w:i/>
              </w:rPr>
              <w:t xml:space="preserve"> </w:t>
            </w:r>
            <w:r w:rsidRPr="00735E0E">
              <w:t>„</w:t>
            </w:r>
            <w:r w:rsidRPr="00735E0E">
              <w:rPr>
                <w:rStyle w:val="Hervorhebung"/>
              </w:rPr>
              <w:t xml:space="preserve">Mixed Pickles“ werden Gemüse sauer eingelegt (siehe </w:t>
            </w:r>
            <w:r w:rsidRPr="00735E0E">
              <w:t xml:space="preserve"> nebenstehende Abbildung). Will man diese pikante Beilage selbst herstellen, so verwendet man für den Aufguss </w:t>
            </w:r>
            <w:r w:rsidRPr="00735E0E">
              <w:rPr>
                <w:rStyle w:val="Hervorhebung"/>
              </w:rPr>
              <w:t xml:space="preserve">Essig von guter Qualität, </w:t>
            </w:r>
            <w:r>
              <w:rPr>
                <w:rStyle w:val="Hervorhebung"/>
              </w:rPr>
              <w:t>z.B.</w:t>
            </w:r>
            <w:r w:rsidRPr="00735E0E">
              <w:rPr>
                <w:rStyle w:val="Hervorhebung"/>
              </w:rPr>
              <w:t xml:space="preserve"> Weißweinessig.</w:t>
            </w:r>
          </w:p>
          <w:p w14:paraId="3D7D3438" w14:textId="77777777" w:rsidR="00B60E02" w:rsidRPr="00735E0E" w:rsidRDefault="00B60E02" w:rsidP="00A13756">
            <w:pPr>
              <w:spacing w:after="120"/>
              <w:jc w:val="both"/>
            </w:pPr>
            <w:r w:rsidRPr="00735E0E">
              <w:t xml:space="preserve">Der Essig-Aufguss soll aber nicht saurer sein, als der von käuflichen Mixed Pickles. Deshalb soll der Essigsäuregehalt einer Probe eines gekauften Aufgusses mit dem Essigsäuregehalt des </w:t>
            </w:r>
            <w:r>
              <w:t>Weißwein</w:t>
            </w:r>
            <w:r w:rsidRPr="00735E0E">
              <w:t>essigs verglichen werden.</w:t>
            </w:r>
          </w:p>
        </w:tc>
        <w:tc>
          <w:tcPr>
            <w:tcW w:w="4536" w:type="dxa"/>
            <w:gridSpan w:val="2"/>
            <w:tcBorders>
              <w:bottom w:val="single" w:sz="4" w:space="0" w:color="auto"/>
            </w:tcBorders>
          </w:tcPr>
          <w:p w14:paraId="074927A8" w14:textId="77777777" w:rsidR="00B60E02" w:rsidRPr="00735E0E" w:rsidRDefault="00B60E02" w:rsidP="00A13756">
            <w:pPr>
              <w:spacing w:before="300" w:after="120"/>
              <w:jc w:val="center"/>
            </w:pPr>
            <w:r>
              <w:rPr>
                <w:noProof/>
                <w:lang w:eastAsia="de-DE"/>
              </w:rPr>
              <w:drawing>
                <wp:inline distT="0" distB="0" distL="0" distR="0" wp14:anchorId="38171CFC" wp14:editId="69BFC616">
                  <wp:extent cx="1558005" cy="1800000"/>
                  <wp:effectExtent l="0" t="0" r="4445" b="0"/>
                  <wp:docPr id="1202312625" name="Grafik 1202312625" descr="Ein Bild, das Behälter für Lebensmittellagerung, Einmachglas, konservierte Lebensmittel, Gemüse einle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12625" name="Grafik 1202312625" descr="Ein Bild, das Behälter für Lebensmittellagerung, Einmachglas, konservierte Lebensmittel, Gemüse einleg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8005" cy="1800000"/>
                          </a:xfrm>
                          <a:prstGeom prst="rect">
                            <a:avLst/>
                          </a:prstGeom>
                        </pic:spPr>
                      </pic:pic>
                    </a:graphicData>
                  </a:graphic>
                </wp:inline>
              </w:drawing>
            </w:r>
          </w:p>
        </w:tc>
      </w:tr>
      <w:tr w:rsidR="00B60E02" w14:paraId="4254DA7E" w14:textId="77777777" w:rsidTr="00A13756">
        <w:trPr>
          <w:trHeight w:val="2088"/>
        </w:trPr>
        <w:tc>
          <w:tcPr>
            <w:tcW w:w="5495" w:type="dxa"/>
            <w:vMerge w:val="restart"/>
          </w:tcPr>
          <w:p w14:paraId="6AA248CB" w14:textId="77777777" w:rsidR="00B60E02" w:rsidRPr="00735E0E" w:rsidRDefault="00B60E02" w:rsidP="00A13756">
            <w:pPr>
              <w:spacing w:before="120" w:after="120"/>
              <w:rPr>
                <w:b/>
                <w:i/>
              </w:rPr>
            </w:pPr>
            <w:r w:rsidRPr="00735E0E">
              <w:rPr>
                <w:b/>
                <w:i/>
              </w:rPr>
              <w:t>Experimentiermaterial:</w:t>
            </w:r>
          </w:p>
          <w:p w14:paraId="6ECF7D51" w14:textId="77777777" w:rsidR="00B60E02" w:rsidRPr="00735E0E" w:rsidRDefault="00B60E02" w:rsidP="00A13756">
            <w:pPr>
              <w:pStyle w:val="Listenabsatz"/>
              <w:numPr>
                <w:ilvl w:val="0"/>
                <w:numId w:val="4"/>
              </w:numPr>
            </w:pPr>
            <w:r w:rsidRPr="00735E0E">
              <w:t>Weißweinessig (oder anderer Speiseessig)</w:t>
            </w:r>
          </w:p>
          <w:p w14:paraId="29078A02" w14:textId="77777777" w:rsidR="00B60E02" w:rsidRPr="00735E0E" w:rsidRDefault="00B60E02" w:rsidP="00A13756">
            <w:pPr>
              <w:pStyle w:val="Listenabsatz"/>
              <w:numPr>
                <w:ilvl w:val="0"/>
                <w:numId w:val="4"/>
              </w:numPr>
            </w:pPr>
            <w:r w:rsidRPr="00735E0E">
              <w:t>Ein</w:t>
            </w:r>
            <w:r>
              <w:t>e</w:t>
            </w:r>
            <w:r w:rsidRPr="00735E0E">
              <w:t xml:space="preserve"> Probe eines Aufgusses von </w:t>
            </w:r>
            <w:r>
              <w:t xml:space="preserve">käuflichen </w:t>
            </w:r>
            <w:r>
              <w:br/>
            </w:r>
            <w:r w:rsidRPr="00735E0E">
              <w:t xml:space="preserve">Mixed Pickles </w:t>
            </w:r>
            <w:r>
              <w:t>(</w:t>
            </w:r>
            <w:r w:rsidRPr="00735E0E">
              <w:t>sauer eingelegte</w:t>
            </w:r>
            <w:r>
              <w:t xml:space="preserve"> Gemüse-</w:t>
            </w:r>
            <w:r w:rsidRPr="00735E0E">
              <w:t>Konserve</w:t>
            </w:r>
            <w:r>
              <w:t>)</w:t>
            </w:r>
          </w:p>
          <w:p w14:paraId="214632B0" w14:textId="77777777" w:rsidR="00B60E02" w:rsidRPr="00735E0E" w:rsidRDefault="00B60E02" w:rsidP="00A13756">
            <w:pPr>
              <w:pStyle w:val="Listenabsatz"/>
              <w:numPr>
                <w:ilvl w:val="0"/>
                <w:numId w:val="4"/>
              </w:numPr>
            </w:pPr>
            <w:r>
              <w:t>Voll- (oder Mess-)</w:t>
            </w:r>
            <w:proofErr w:type="spellStart"/>
            <w:r>
              <w:t>pipette</w:t>
            </w:r>
            <w:proofErr w:type="spellEnd"/>
            <w:r>
              <w:t xml:space="preserve"> (2</w:t>
            </w:r>
            <w:r w:rsidRPr="00735E0E">
              <w:t>0 ml)</w:t>
            </w:r>
          </w:p>
          <w:p w14:paraId="1D135A1D" w14:textId="77777777" w:rsidR="00B60E02" w:rsidRPr="00735E0E" w:rsidRDefault="00B60E02" w:rsidP="00A13756">
            <w:pPr>
              <w:pStyle w:val="Listenabsatz"/>
              <w:numPr>
                <w:ilvl w:val="0"/>
                <w:numId w:val="4"/>
              </w:numPr>
            </w:pPr>
            <w:proofErr w:type="spellStart"/>
            <w:r w:rsidRPr="00735E0E">
              <w:t>Pipettierhilfe</w:t>
            </w:r>
            <w:proofErr w:type="spellEnd"/>
          </w:p>
          <w:p w14:paraId="0A74CBA7" w14:textId="77777777" w:rsidR="00B60E02" w:rsidRPr="00735E0E" w:rsidRDefault="00B60E02" w:rsidP="00A13756">
            <w:pPr>
              <w:pStyle w:val="Listenabsatz"/>
              <w:numPr>
                <w:ilvl w:val="0"/>
                <w:numId w:val="4"/>
              </w:numPr>
            </w:pPr>
            <w:r w:rsidRPr="00735E0E">
              <w:t>Erlenmeyerkolben</w:t>
            </w:r>
          </w:p>
          <w:p w14:paraId="3DB5733A" w14:textId="77777777" w:rsidR="00B60E02" w:rsidRPr="00735E0E" w:rsidRDefault="00B60E02" w:rsidP="00A13756">
            <w:pPr>
              <w:pStyle w:val="Listenabsatz"/>
              <w:numPr>
                <w:ilvl w:val="0"/>
                <w:numId w:val="4"/>
              </w:numPr>
            </w:pPr>
            <w:r>
              <w:t>Natronlauge (</w:t>
            </w:r>
            <w:r w:rsidRPr="00735E0E">
              <w:t xml:space="preserve">1 </w:t>
            </w:r>
            <w:r>
              <w:t>m</w:t>
            </w:r>
            <w:r w:rsidRPr="00735E0E">
              <w:t>ol/L)</w:t>
            </w:r>
          </w:p>
          <w:p w14:paraId="75123C54" w14:textId="77777777" w:rsidR="00B60E02" w:rsidRPr="00735E0E" w:rsidRDefault="00B60E02" w:rsidP="00A13756">
            <w:pPr>
              <w:pStyle w:val="Listenabsatz"/>
              <w:numPr>
                <w:ilvl w:val="0"/>
                <w:numId w:val="4"/>
              </w:numPr>
            </w:pPr>
            <w:r w:rsidRPr="00735E0E">
              <w:t>Bürette</w:t>
            </w:r>
          </w:p>
          <w:p w14:paraId="57A14E90" w14:textId="77777777" w:rsidR="00B60E02" w:rsidRPr="00735E0E" w:rsidRDefault="00B60E02" w:rsidP="00A13756">
            <w:pPr>
              <w:pStyle w:val="Listenabsatz"/>
              <w:numPr>
                <w:ilvl w:val="0"/>
                <w:numId w:val="4"/>
              </w:numPr>
            </w:pPr>
            <w:r w:rsidRPr="00735E0E">
              <w:t>destilliertes Wasser</w:t>
            </w:r>
          </w:p>
          <w:p w14:paraId="624FC174" w14:textId="77777777" w:rsidR="00B60E02" w:rsidRDefault="00B60E02" w:rsidP="00A13756">
            <w:pPr>
              <w:pStyle w:val="Listenabsatz"/>
              <w:numPr>
                <w:ilvl w:val="0"/>
                <w:numId w:val="4"/>
              </w:numPr>
              <w:spacing w:after="120"/>
              <w:ind w:left="714" w:hanging="357"/>
              <w:contextualSpacing w:val="0"/>
            </w:pPr>
            <w:r w:rsidRPr="00735E0E">
              <w:t>Phenolphthalein (0,1%)</w:t>
            </w:r>
          </w:p>
          <w:p w14:paraId="28BD627F" w14:textId="77777777" w:rsidR="00B60E02" w:rsidRDefault="00B60E02" w:rsidP="00A13756">
            <w:pPr>
              <w:pStyle w:val="Listenabsatz"/>
              <w:spacing w:after="120"/>
              <w:ind w:left="426"/>
            </w:pPr>
            <w:r>
              <w:tab/>
              <w:t xml:space="preserve">wenn vorhanden: </w:t>
            </w:r>
          </w:p>
          <w:p w14:paraId="0478766F" w14:textId="77777777" w:rsidR="00B60E02" w:rsidRDefault="00B60E02" w:rsidP="00A13756">
            <w:pPr>
              <w:pStyle w:val="Listenabsatz"/>
              <w:numPr>
                <w:ilvl w:val="0"/>
                <w:numId w:val="1"/>
              </w:numPr>
              <w:spacing w:after="120"/>
              <w:ind w:left="426" w:hanging="113"/>
            </w:pPr>
            <w:r>
              <w:tab/>
              <w:t>Magnetrührer</w:t>
            </w:r>
          </w:p>
          <w:p w14:paraId="1C644111" w14:textId="77777777" w:rsidR="00B60E02" w:rsidRPr="00735E0E" w:rsidRDefault="00B60E02" w:rsidP="00A13756">
            <w:pPr>
              <w:pStyle w:val="Listenabsatz"/>
              <w:numPr>
                <w:ilvl w:val="0"/>
                <w:numId w:val="1"/>
              </w:numPr>
              <w:spacing w:after="120"/>
              <w:ind w:left="426" w:hanging="113"/>
            </w:pPr>
            <w:r>
              <w:tab/>
              <w:t>Magnetrührstäbchen („Rührfisch“)</w:t>
            </w:r>
          </w:p>
        </w:tc>
        <w:tc>
          <w:tcPr>
            <w:tcW w:w="2977" w:type="dxa"/>
            <w:tcBorders>
              <w:bottom w:val="nil"/>
              <w:right w:val="nil"/>
            </w:tcBorders>
          </w:tcPr>
          <w:p w14:paraId="4D20DA41" w14:textId="77777777" w:rsidR="00B60E02" w:rsidRPr="00735E0E" w:rsidRDefault="00B60E02" w:rsidP="00A13756">
            <w:pPr>
              <w:spacing w:before="120" w:after="120"/>
            </w:pPr>
            <w:r w:rsidRPr="00735E0E">
              <w:rPr>
                <w:b/>
                <w:i/>
              </w:rPr>
              <w:t>Weiterführende</w:t>
            </w:r>
            <w:r>
              <w:rPr>
                <w:b/>
                <w:i/>
              </w:rPr>
              <w:br/>
            </w:r>
            <w:r w:rsidRPr="00735E0E">
              <w:rPr>
                <w:b/>
                <w:i/>
              </w:rPr>
              <w:t xml:space="preserve"> Aufgabe</w:t>
            </w:r>
            <w:r>
              <w:rPr>
                <w:b/>
                <w:i/>
              </w:rPr>
              <w:t xml:space="preserve"> 1</w:t>
            </w:r>
            <w:r w:rsidRPr="00735E0E">
              <w:rPr>
                <w:b/>
                <w:i/>
              </w:rPr>
              <w:t>:</w:t>
            </w:r>
            <w:r w:rsidRPr="00735E0E">
              <w:t xml:space="preserve"> </w:t>
            </w:r>
            <w:r>
              <w:br/>
            </w:r>
            <w:r w:rsidRPr="00735E0E">
              <w:t xml:space="preserve">Wie muss man Essigessenz </w:t>
            </w:r>
            <w:r>
              <w:t xml:space="preserve"> (</w:t>
            </w:r>
            <w:r w:rsidRPr="00735E0E">
              <w:t>25%</w:t>
            </w:r>
            <w:r>
              <w:t>ige</w:t>
            </w:r>
            <w:r w:rsidRPr="00735E0E">
              <w:t xml:space="preserve"> Essigsäure</w:t>
            </w:r>
            <w:r>
              <w:t xml:space="preserve">) mit Wasser </w:t>
            </w:r>
            <w:r w:rsidRPr="00735E0E">
              <w:t xml:space="preserve"> verdünnen, um einen Liter des geplanten Aufgusses herzustellen?</w:t>
            </w:r>
          </w:p>
        </w:tc>
        <w:tc>
          <w:tcPr>
            <w:tcW w:w="1559" w:type="dxa"/>
            <w:tcBorders>
              <w:left w:val="nil"/>
              <w:bottom w:val="nil"/>
            </w:tcBorders>
            <w:vAlign w:val="center"/>
          </w:tcPr>
          <w:p w14:paraId="0061C87C" w14:textId="77777777" w:rsidR="00B60E02" w:rsidRPr="00735E0E" w:rsidRDefault="00B60E02" w:rsidP="00A13756">
            <w:pPr>
              <w:spacing w:before="120"/>
              <w:jc w:val="center"/>
            </w:pPr>
            <w:r>
              <w:rPr>
                <w:noProof/>
                <w:lang w:eastAsia="de-DE"/>
              </w:rPr>
              <w:drawing>
                <wp:inline distT="0" distB="0" distL="0" distR="0" wp14:anchorId="7D1F3253" wp14:editId="30DA8F6B">
                  <wp:extent cx="691427" cy="1440000"/>
                  <wp:effectExtent l="0" t="0" r="0" b="8255"/>
                  <wp:docPr id="1202312626" name="Grafik 1202312626" descr="Ein Bild, das Text, Flasche, Würzmittel,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12626" name="Grafik 1202312626" descr="Ein Bild, das Text, Flasche, Würzmittel, Im Haus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1427" cy="1440000"/>
                          </a:xfrm>
                          <a:prstGeom prst="rect">
                            <a:avLst/>
                          </a:prstGeom>
                        </pic:spPr>
                      </pic:pic>
                    </a:graphicData>
                  </a:graphic>
                </wp:inline>
              </w:drawing>
            </w:r>
          </w:p>
        </w:tc>
      </w:tr>
      <w:tr w:rsidR="00B60E02" w14:paraId="3CB469C6" w14:textId="77777777" w:rsidTr="00A13756">
        <w:trPr>
          <w:trHeight w:val="1710"/>
        </w:trPr>
        <w:tc>
          <w:tcPr>
            <w:tcW w:w="5495" w:type="dxa"/>
            <w:vMerge/>
          </w:tcPr>
          <w:p w14:paraId="4C4EFC60" w14:textId="77777777" w:rsidR="00B60E02" w:rsidRPr="00735E0E" w:rsidRDefault="00B60E02" w:rsidP="00A13756">
            <w:pPr>
              <w:spacing w:before="120" w:after="120"/>
              <w:rPr>
                <w:b/>
                <w:i/>
              </w:rPr>
            </w:pPr>
          </w:p>
        </w:tc>
        <w:tc>
          <w:tcPr>
            <w:tcW w:w="4536" w:type="dxa"/>
            <w:gridSpan w:val="2"/>
            <w:tcBorders>
              <w:top w:val="nil"/>
            </w:tcBorders>
          </w:tcPr>
          <w:p w14:paraId="0D34C69F" w14:textId="77777777" w:rsidR="00B60E02" w:rsidRPr="006A41BD" w:rsidRDefault="00B60E02" w:rsidP="00A13756">
            <w:pPr>
              <w:spacing w:before="120" w:after="120"/>
            </w:pPr>
            <w:r w:rsidRPr="00735E0E">
              <w:rPr>
                <w:b/>
                <w:i/>
              </w:rPr>
              <w:t>Weiterführende</w:t>
            </w:r>
            <w:r>
              <w:rPr>
                <w:b/>
                <w:i/>
              </w:rPr>
              <w:t xml:space="preserve"> </w:t>
            </w:r>
            <w:r w:rsidRPr="00735E0E">
              <w:rPr>
                <w:b/>
                <w:i/>
              </w:rPr>
              <w:t>Aufgabe</w:t>
            </w:r>
            <w:r>
              <w:rPr>
                <w:b/>
                <w:i/>
              </w:rPr>
              <w:t xml:space="preserve"> 2</w:t>
            </w:r>
            <w:r w:rsidRPr="00735E0E">
              <w:rPr>
                <w:b/>
                <w:i/>
              </w:rPr>
              <w:t>:</w:t>
            </w:r>
            <w:r>
              <w:rPr>
                <w:b/>
                <w:i/>
              </w:rPr>
              <w:br/>
            </w:r>
            <w:r>
              <w:t xml:space="preserve">Ermitteln Sie mit Hilfe der gesetzlichen Vorschriften (s. Zusatzinformationen) die vorgeschriebene Kennzeichnung einer 25%igen </w:t>
            </w:r>
            <w:r>
              <w:br/>
              <w:t>Essigsäurelösung und vergleichen Sie diese mit dem Etikett der Essigessenz. Bewerten Sie dies.</w:t>
            </w:r>
          </w:p>
        </w:tc>
      </w:tr>
    </w:tbl>
    <w:p w14:paraId="704AAA9E" w14:textId="77777777" w:rsidR="00B60E02" w:rsidRDefault="00B60E02" w:rsidP="00B60E02">
      <w:r>
        <w:br w:type="page"/>
      </w:r>
    </w:p>
    <w:tbl>
      <w:tblPr>
        <w:tblStyle w:val="Tabellenraster"/>
        <w:tblW w:w="0" w:type="auto"/>
        <w:tblLayout w:type="fixed"/>
        <w:tblLook w:val="04A0" w:firstRow="1" w:lastRow="0" w:firstColumn="1" w:lastColumn="0" w:noHBand="0" w:noVBand="1"/>
      </w:tblPr>
      <w:tblGrid>
        <w:gridCol w:w="10031"/>
      </w:tblGrid>
      <w:tr w:rsidR="00B60E02" w14:paraId="3BC271D4" w14:textId="77777777" w:rsidTr="00A13756">
        <w:tc>
          <w:tcPr>
            <w:tcW w:w="10031" w:type="dxa"/>
          </w:tcPr>
          <w:p w14:paraId="7B80597E" w14:textId="77777777" w:rsidR="00B60E02" w:rsidRDefault="00B60E02" w:rsidP="00A13756">
            <w:pPr>
              <w:spacing w:before="120"/>
              <w:rPr>
                <w:b/>
                <w:i/>
              </w:rPr>
            </w:pPr>
            <w:r>
              <w:lastRenderedPageBreak/>
              <w:br w:type="page"/>
            </w:r>
            <w:r>
              <w:rPr>
                <w:b/>
                <w:i/>
              </w:rPr>
              <w:t>Zusatzinformationen zur w</w:t>
            </w:r>
            <w:r w:rsidRPr="00735E0E">
              <w:rPr>
                <w:b/>
                <w:i/>
              </w:rPr>
              <w:t>eiterführende</w:t>
            </w:r>
            <w:r>
              <w:rPr>
                <w:b/>
                <w:i/>
              </w:rPr>
              <w:t>n</w:t>
            </w:r>
            <w:r w:rsidRPr="00735E0E">
              <w:rPr>
                <w:b/>
                <w:i/>
              </w:rPr>
              <w:t xml:space="preserve"> Aufgabe</w:t>
            </w:r>
            <w:r>
              <w:rPr>
                <w:b/>
                <w:i/>
              </w:rPr>
              <w:t xml:space="preserve"> 2</w:t>
            </w:r>
            <w:r w:rsidRPr="00735E0E">
              <w:rPr>
                <w:b/>
                <w:i/>
              </w:rPr>
              <w:t>:</w:t>
            </w:r>
          </w:p>
          <w:p w14:paraId="05F63EC6" w14:textId="77777777" w:rsidR="00B60E02" w:rsidRPr="006A41BD" w:rsidRDefault="00B60E02" w:rsidP="00A13756">
            <w:pPr>
              <w:rPr>
                <w:b/>
                <w:i/>
              </w:rPr>
            </w:pPr>
            <w:r>
              <w:rPr>
                <w:rFonts w:cstheme="minorHAnsi"/>
                <w:b/>
                <w:bCs/>
                <w:szCs w:val="19"/>
              </w:rPr>
              <w:pict w14:anchorId="233DFFC8">
                <v:rect id="_x0000_i1025" style="width:0;height:1.5pt" o:hralign="center" o:hrstd="t" o:hr="t" fillcolor="#a0a0a0" stroked="f"/>
              </w:pict>
            </w:r>
            <w:r>
              <w:rPr>
                <w:rFonts w:cstheme="minorHAnsi"/>
                <w:iCs/>
                <w:szCs w:val="19"/>
              </w:rPr>
              <w:br/>
            </w:r>
            <w:r w:rsidRPr="0073786F">
              <w:rPr>
                <w:rFonts w:cstheme="minorHAnsi"/>
                <w:iCs/>
                <w:szCs w:val="19"/>
              </w:rPr>
              <w:t>Auszüge aus der GHS-Verordnung</w:t>
            </w:r>
          </w:p>
          <w:p w14:paraId="52D2D91E" w14:textId="77777777" w:rsidR="00B60E02" w:rsidRPr="0073786F" w:rsidRDefault="00B60E02" w:rsidP="00A13756">
            <w:pPr>
              <w:autoSpaceDE w:val="0"/>
              <w:autoSpaceDN w:val="0"/>
              <w:adjustRightInd w:val="0"/>
              <w:rPr>
                <w:rFonts w:cstheme="minorHAnsi"/>
                <w:iCs/>
                <w:szCs w:val="19"/>
              </w:rPr>
            </w:pPr>
          </w:p>
          <w:p w14:paraId="7DE02DA9" w14:textId="77777777" w:rsidR="00B60E02" w:rsidRPr="001E7DF9" w:rsidRDefault="00B60E02" w:rsidP="00A13756">
            <w:pPr>
              <w:autoSpaceDE w:val="0"/>
              <w:autoSpaceDN w:val="0"/>
              <w:adjustRightInd w:val="0"/>
              <w:jc w:val="center"/>
              <w:rPr>
                <w:rFonts w:ascii="EUAlbertina_Italic" w:hAnsi="EUAlbertina_Italic" w:cs="EUAlbertina_Italic"/>
                <w:b/>
                <w:i/>
                <w:iCs/>
                <w:sz w:val="23"/>
                <w:szCs w:val="19"/>
              </w:rPr>
            </w:pPr>
            <w:r w:rsidRPr="001E7DF9">
              <w:rPr>
                <w:rFonts w:ascii="EUAlbertina_Italic" w:hAnsi="EUAlbertina_Italic" w:cs="EUAlbertina_Italic"/>
                <w:b/>
                <w:i/>
                <w:iCs/>
                <w:sz w:val="23"/>
                <w:szCs w:val="19"/>
              </w:rPr>
              <w:t>GHS-Verordnung</w:t>
            </w:r>
            <w:r>
              <w:rPr>
                <w:rFonts w:ascii="EUAlbertina_Italic" w:hAnsi="EUAlbertina_Italic" w:cs="EUAlbertina_Italic"/>
                <w:b/>
                <w:i/>
                <w:iCs/>
                <w:sz w:val="23"/>
                <w:szCs w:val="19"/>
              </w:rPr>
              <w:br/>
            </w:r>
            <w:r w:rsidRPr="001E7DF9">
              <w:rPr>
                <w:rFonts w:ascii="EUAlbertina_Italic" w:hAnsi="EUAlbertina_Italic" w:cs="EUAlbertina_Italic"/>
                <w:i/>
                <w:iCs/>
                <w:sz w:val="23"/>
                <w:szCs w:val="19"/>
              </w:rPr>
              <w:t>(GHS = Global harmonisierte System)</w:t>
            </w:r>
          </w:p>
          <w:p w14:paraId="1C449D77" w14:textId="77777777" w:rsidR="00B60E02" w:rsidRDefault="00B60E02" w:rsidP="00A13756">
            <w:pPr>
              <w:autoSpaceDE w:val="0"/>
              <w:autoSpaceDN w:val="0"/>
              <w:adjustRightInd w:val="0"/>
              <w:jc w:val="center"/>
              <w:rPr>
                <w:rFonts w:ascii="EUAlbertina_Italic" w:hAnsi="EUAlbertina_Italic" w:cs="EUAlbertina_Italic"/>
                <w:b/>
                <w:i/>
                <w:iCs/>
                <w:sz w:val="23"/>
                <w:szCs w:val="19"/>
              </w:rPr>
            </w:pPr>
            <w:r w:rsidRPr="001E7DF9">
              <w:rPr>
                <w:rFonts w:ascii="EUAlbertina_Italic" w:hAnsi="EUAlbertina_Italic" w:cs="EUAlbertina_Italic"/>
                <w:b/>
                <w:i/>
                <w:iCs/>
                <w:sz w:val="23"/>
                <w:szCs w:val="19"/>
              </w:rPr>
              <w:t>Artikel 1</w:t>
            </w:r>
          </w:p>
          <w:p w14:paraId="0F599575" w14:textId="77777777" w:rsidR="00B60E02" w:rsidRPr="001E7DF9" w:rsidRDefault="00B60E02" w:rsidP="00A13756">
            <w:pPr>
              <w:autoSpaceDE w:val="0"/>
              <w:autoSpaceDN w:val="0"/>
              <w:adjustRightInd w:val="0"/>
              <w:jc w:val="center"/>
              <w:rPr>
                <w:rFonts w:ascii="EUAlbertina_Italic" w:hAnsi="EUAlbertina_Italic" w:cs="EUAlbertina_Italic"/>
                <w:b/>
                <w:i/>
                <w:iCs/>
                <w:sz w:val="23"/>
                <w:szCs w:val="19"/>
              </w:rPr>
            </w:pPr>
          </w:p>
          <w:p w14:paraId="7AC757F5" w14:textId="77777777" w:rsidR="00B60E02" w:rsidRDefault="00B60E02" w:rsidP="00A13756">
            <w:pPr>
              <w:autoSpaceDE w:val="0"/>
              <w:autoSpaceDN w:val="0"/>
              <w:adjustRightInd w:val="0"/>
              <w:rPr>
                <w:rFonts w:ascii="EUAlbertina_Bold" w:hAnsi="EUAlbertina_Bold" w:cs="EUAlbertina_Bold"/>
                <w:b/>
                <w:bCs/>
                <w:sz w:val="19"/>
                <w:szCs w:val="19"/>
              </w:rPr>
            </w:pPr>
            <w:r w:rsidRPr="001E7DF9">
              <w:rPr>
                <w:rFonts w:ascii="EUAlbertina_Italic" w:hAnsi="EUAlbertina_Italic" w:cs="EUAlbertina_Italic"/>
                <w:i/>
                <w:iCs/>
                <w:sz w:val="19"/>
                <w:szCs w:val="19"/>
              </w:rPr>
              <w:t>VERORDNUNG</w:t>
            </w:r>
            <w:r>
              <w:rPr>
                <w:rFonts w:ascii="EUAlbertina_Bold" w:hAnsi="EUAlbertina_Bold" w:cs="EUAlbertina_Bold"/>
                <w:b/>
                <w:bCs/>
                <w:sz w:val="19"/>
                <w:szCs w:val="19"/>
              </w:rPr>
              <w:t xml:space="preserve"> (EG)  DES EUROPÄISCHEN PARLAMENTS UND DES RATES</w:t>
            </w:r>
          </w:p>
          <w:p w14:paraId="4C864385" w14:textId="77777777" w:rsidR="00B60E02" w:rsidRDefault="00B60E02" w:rsidP="00A13756">
            <w:pPr>
              <w:autoSpaceDE w:val="0"/>
              <w:autoSpaceDN w:val="0"/>
              <w:adjustRightInd w:val="0"/>
              <w:rPr>
                <w:rFonts w:ascii="EUAlbertina_Bold" w:hAnsi="EUAlbertina_Bold" w:cs="EUAlbertina_Bold"/>
                <w:b/>
                <w:bCs/>
                <w:sz w:val="19"/>
                <w:szCs w:val="19"/>
              </w:rPr>
            </w:pPr>
            <w:r>
              <w:rPr>
                <w:rFonts w:ascii="EUAlbertina_Bold" w:hAnsi="EUAlbertina_Bold" w:cs="EUAlbertina_Bold"/>
                <w:b/>
                <w:bCs/>
                <w:sz w:val="19"/>
                <w:szCs w:val="19"/>
              </w:rPr>
              <w:t>vom 16. Dezember 2008 über die Einstufung, Kennzeichnung und Verpackung von Stoffen und Gemischen…</w:t>
            </w:r>
          </w:p>
          <w:p w14:paraId="55D92659" w14:textId="77777777" w:rsidR="00B60E02" w:rsidRDefault="00B60E02" w:rsidP="00A13756">
            <w:pPr>
              <w:autoSpaceDE w:val="0"/>
              <w:autoSpaceDN w:val="0"/>
              <w:adjustRightInd w:val="0"/>
              <w:rPr>
                <w:rFonts w:ascii="EUAlbertina_Bold" w:hAnsi="EUAlbertina_Bold" w:cs="EUAlbertina_Bold"/>
                <w:b/>
                <w:bCs/>
                <w:sz w:val="19"/>
                <w:szCs w:val="19"/>
              </w:rPr>
            </w:pPr>
          </w:p>
          <w:p w14:paraId="06A106CB" w14:textId="77777777" w:rsidR="00B60E02" w:rsidRDefault="00B60E02" w:rsidP="00A13756">
            <w:pPr>
              <w:autoSpaceDE w:val="0"/>
              <w:autoSpaceDN w:val="0"/>
              <w:adjustRightInd w:val="0"/>
              <w:rPr>
                <w:rFonts w:ascii="EUAlbertina_Bold" w:hAnsi="EUAlbertina_Bold" w:cs="EUAlbertina_Bold"/>
                <w:b/>
                <w:bCs/>
                <w:sz w:val="19"/>
                <w:szCs w:val="19"/>
              </w:rPr>
            </w:pPr>
            <w:r>
              <w:rPr>
                <w:rFonts w:ascii="EUAlbertina_Bold" w:hAnsi="EUAlbertina_Bold" w:cs="EUAlbertina_Bold"/>
                <w:b/>
                <w:bCs/>
                <w:sz w:val="19"/>
                <w:szCs w:val="19"/>
              </w:rPr>
              <w:t>Zweck und Geltungsbereich</w:t>
            </w:r>
          </w:p>
          <w:p w14:paraId="6A8E40C8" w14:textId="77777777" w:rsidR="00B60E02" w:rsidRDefault="00B60E02" w:rsidP="00A13756">
            <w:pPr>
              <w:autoSpaceDE w:val="0"/>
              <w:autoSpaceDN w:val="0"/>
              <w:adjustRightInd w:val="0"/>
              <w:rPr>
                <w:rFonts w:ascii="EUAlbertina" w:hAnsi="EUAlbertina" w:cs="EUAlbertina"/>
                <w:sz w:val="19"/>
                <w:szCs w:val="19"/>
              </w:rPr>
            </w:pPr>
            <w:r>
              <w:rPr>
                <w:rFonts w:ascii="EUAlbertina" w:hAnsi="EUAlbertina" w:cs="EUAlbertina"/>
                <w:sz w:val="19"/>
                <w:szCs w:val="19"/>
              </w:rPr>
              <w:t>(1) Zweck dieser Verordnung ist es, ein hohes Schutzniveau für die menschliche Gesundheit und für die Umwelt sowie den freien Verkehr von … Stoffen, Gemischen und  Erzeugnissen … zu gewährleisten:</w:t>
            </w:r>
          </w:p>
          <w:p w14:paraId="6E582AD8" w14:textId="77777777" w:rsidR="00B60E02" w:rsidRDefault="00B60E02" w:rsidP="00A13756">
            <w:pPr>
              <w:autoSpaceDE w:val="0"/>
              <w:autoSpaceDN w:val="0"/>
              <w:adjustRightInd w:val="0"/>
            </w:pPr>
            <w:r w:rsidRPr="0073786F">
              <w:t>…</w:t>
            </w:r>
          </w:p>
          <w:p w14:paraId="477099C7" w14:textId="77777777" w:rsidR="00B60E02" w:rsidRDefault="00B60E02" w:rsidP="00A13756">
            <w:pPr>
              <w:autoSpaceDE w:val="0"/>
              <w:autoSpaceDN w:val="0"/>
              <w:adjustRightInd w:val="0"/>
            </w:pPr>
          </w:p>
          <w:p w14:paraId="45C84421" w14:textId="77777777" w:rsidR="00B60E02" w:rsidRPr="00BC50A3" w:rsidRDefault="00B60E02" w:rsidP="00A13756">
            <w:pPr>
              <w:autoSpaceDE w:val="0"/>
              <w:autoSpaceDN w:val="0"/>
              <w:adjustRightInd w:val="0"/>
            </w:pPr>
            <w:r w:rsidRPr="00BC50A3">
              <w:rPr>
                <w:rFonts w:ascii="EUAlbertina_Bold" w:hAnsi="EUAlbertina_Bold" w:cs="EUAlbertina_Bold"/>
                <w:b/>
                <w:bCs/>
                <w:sz w:val="19"/>
                <w:szCs w:val="19"/>
              </w:rPr>
              <w:t>GHS-EINSTUFUNG VON GEMISCHEN</w:t>
            </w:r>
            <w:r>
              <w:rPr>
                <w:rFonts w:ascii="EUAlbertina_Bold" w:hAnsi="EUAlbertina_Bold" w:cs="EUAlbertina_Bold"/>
                <w:b/>
                <w:bCs/>
                <w:sz w:val="19"/>
                <w:szCs w:val="19"/>
              </w:rPr>
              <w:t xml:space="preserve"> </w:t>
            </w:r>
          </w:p>
          <w:p w14:paraId="2EEA81DA" w14:textId="77777777" w:rsidR="00B60E02" w:rsidRDefault="00B60E02" w:rsidP="00A13756">
            <w:pPr>
              <w:autoSpaceDE w:val="0"/>
              <w:autoSpaceDN w:val="0"/>
              <w:adjustRightInd w:val="0"/>
              <w:rPr>
                <w:rFonts w:ascii="EUAlbertina_Bold" w:hAnsi="EUAlbertina_Bold" w:cs="EUAlbertina_Bold"/>
                <w:b/>
                <w:bCs/>
                <w:sz w:val="19"/>
                <w:szCs w:val="19"/>
              </w:rPr>
            </w:pPr>
            <w:r w:rsidRPr="00BC50A3">
              <w:rPr>
                <w:rFonts w:ascii="EUAlbertina_Bold" w:hAnsi="EUAlbertina_Bold" w:cs="EUAlbertina_Bold"/>
                <w:b/>
                <w:bCs/>
                <w:sz w:val="19"/>
                <w:szCs w:val="19"/>
              </w:rPr>
              <w:t>Spezifische Konzentrationsgrenzen</w:t>
            </w:r>
            <w:r>
              <w:rPr>
                <w:rFonts w:ascii="EUAlbertina_Bold" w:hAnsi="EUAlbertina_Bold" w:cs="EUAlbertina_Bold"/>
                <w:b/>
                <w:bCs/>
                <w:sz w:val="19"/>
                <w:szCs w:val="19"/>
              </w:rPr>
              <w:t xml:space="preserve"> bei Essigsäure</w:t>
            </w:r>
          </w:p>
          <w:p w14:paraId="75845631" w14:textId="77777777" w:rsidR="00B60E02" w:rsidRDefault="00B60E02" w:rsidP="00A13756">
            <w:pPr>
              <w:autoSpaceDE w:val="0"/>
              <w:autoSpaceDN w:val="0"/>
              <w:adjustRightInd w:val="0"/>
              <w:rPr>
                <w:rFonts w:ascii="EUAlbertina" w:hAnsi="EUAlbertina" w:cs="EUAlbertina"/>
                <w:sz w:val="19"/>
                <w:szCs w:val="19"/>
              </w:rPr>
            </w:pPr>
            <w:r w:rsidRPr="00BC50A3">
              <w:rPr>
                <w:rFonts w:ascii="EUAlbertina_Bold" w:hAnsi="EUAlbertina_Bold" w:cs="EUAlbertina_Bold"/>
                <w:b/>
                <w:bCs/>
                <w:sz w:val="19"/>
                <w:szCs w:val="19"/>
              </w:rPr>
              <w:t xml:space="preserve">H314: </w:t>
            </w:r>
            <w:r w:rsidRPr="00373052">
              <w:rPr>
                <w:rFonts w:ascii="EUAlbertina_Bold" w:hAnsi="EUAlbertina_Bold" w:cs="EUAlbertina_Bold"/>
                <w:b/>
                <w:bCs/>
                <w:sz w:val="19"/>
                <w:szCs w:val="19"/>
              </w:rPr>
              <w:t xml:space="preserve">c </w:t>
            </w:r>
            <w:r w:rsidRPr="00BC50A3">
              <w:rPr>
                <w:rFonts w:ascii="EUAlbertina_Bold" w:hAnsi="EUAlbertina_Bold" w:cs="EUAlbertina_Bold"/>
                <w:b/>
                <w:bCs/>
                <w:sz w:val="19"/>
                <w:szCs w:val="19"/>
              </w:rPr>
              <w:t>&gt;= 90 %</w:t>
            </w:r>
            <w:r w:rsidRPr="00BC50A3">
              <w:rPr>
                <w:rFonts w:ascii="EUAlbertina_Bold" w:hAnsi="EUAlbertina_Bold" w:cs="EUAlbertina_Bold"/>
                <w:b/>
                <w:bCs/>
                <w:sz w:val="19"/>
                <w:szCs w:val="19"/>
              </w:rPr>
              <w:br/>
              <w:t xml:space="preserve">H314: 25 % &lt;= </w:t>
            </w:r>
            <w:r w:rsidRPr="00373052">
              <w:rPr>
                <w:rFonts w:ascii="EUAlbertina_Bold" w:hAnsi="EUAlbertina_Bold" w:cs="EUAlbertina_Bold"/>
                <w:b/>
                <w:bCs/>
                <w:sz w:val="19"/>
                <w:szCs w:val="19"/>
              </w:rPr>
              <w:t>c</w:t>
            </w:r>
            <w:r w:rsidRPr="00BC50A3">
              <w:rPr>
                <w:rFonts w:ascii="EUAlbertina_Bold" w:hAnsi="EUAlbertina_Bold" w:cs="EUAlbertina_Bold"/>
                <w:b/>
                <w:bCs/>
                <w:sz w:val="19"/>
                <w:szCs w:val="19"/>
              </w:rPr>
              <w:t xml:space="preserve"> &lt; 90 %</w:t>
            </w:r>
            <w:r w:rsidRPr="00BC50A3">
              <w:rPr>
                <w:rFonts w:ascii="EUAlbertina_Bold" w:hAnsi="EUAlbertina_Bold" w:cs="EUAlbertina_Bold"/>
                <w:b/>
                <w:bCs/>
                <w:sz w:val="19"/>
                <w:szCs w:val="19"/>
              </w:rPr>
              <w:br/>
              <w:t xml:space="preserve">H315: 10% &lt;= </w:t>
            </w:r>
            <w:r w:rsidRPr="00373052">
              <w:rPr>
                <w:rFonts w:ascii="EUAlbertina_Bold" w:hAnsi="EUAlbertina_Bold" w:cs="EUAlbertina_Bold"/>
                <w:b/>
                <w:bCs/>
                <w:sz w:val="19"/>
                <w:szCs w:val="19"/>
              </w:rPr>
              <w:t>c</w:t>
            </w:r>
            <w:r w:rsidRPr="00BC50A3">
              <w:rPr>
                <w:rFonts w:ascii="EUAlbertina_Bold" w:hAnsi="EUAlbertina_Bold" w:cs="EUAlbertina_Bold"/>
                <w:b/>
                <w:bCs/>
                <w:sz w:val="19"/>
                <w:szCs w:val="19"/>
              </w:rPr>
              <w:t xml:space="preserve"> &lt; 25 %</w:t>
            </w:r>
            <w:r w:rsidRPr="00BC50A3">
              <w:rPr>
                <w:rFonts w:ascii="EUAlbertina_Bold" w:hAnsi="EUAlbertina_Bold" w:cs="EUAlbertina_Bold"/>
                <w:b/>
                <w:bCs/>
                <w:sz w:val="19"/>
                <w:szCs w:val="19"/>
              </w:rPr>
              <w:br/>
              <w:t xml:space="preserve">H319: 10% &lt;= </w:t>
            </w:r>
            <w:r w:rsidRPr="00373052">
              <w:rPr>
                <w:rFonts w:ascii="EUAlbertina_Bold" w:hAnsi="EUAlbertina_Bold" w:cs="EUAlbertina_Bold"/>
                <w:b/>
                <w:bCs/>
                <w:sz w:val="19"/>
                <w:szCs w:val="19"/>
              </w:rPr>
              <w:t>c</w:t>
            </w:r>
            <w:r w:rsidRPr="00BC50A3">
              <w:rPr>
                <w:rFonts w:ascii="EUAlbertina_Bold" w:hAnsi="EUAlbertina_Bold" w:cs="EUAlbertina_Bold"/>
                <w:b/>
                <w:bCs/>
                <w:sz w:val="19"/>
                <w:szCs w:val="19"/>
              </w:rPr>
              <w:t xml:space="preserve"> &lt; 25 %</w:t>
            </w:r>
          </w:p>
          <w:p w14:paraId="70EB995F" w14:textId="77777777" w:rsidR="00B60E02" w:rsidRPr="0073786F" w:rsidRDefault="00B60E02" w:rsidP="00A13756">
            <w:pPr>
              <w:autoSpaceDE w:val="0"/>
              <w:autoSpaceDN w:val="0"/>
              <w:adjustRightInd w:val="0"/>
              <w:rPr>
                <w:rFonts w:ascii="EUAlbertina" w:hAnsi="EUAlbertina" w:cs="EUAlbertina"/>
                <w:b/>
                <w:sz w:val="19"/>
                <w:szCs w:val="19"/>
              </w:rPr>
            </w:pPr>
            <w:r w:rsidRPr="0073786F">
              <w:rPr>
                <w:rFonts w:ascii="EUAlbertina" w:hAnsi="EUAlbertina" w:cs="EUAlbertina"/>
                <w:b/>
                <w:sz w:val="19"/>
                <w:szCs w:val="19"/>
              </w:rPr>
              <w:t>…</w:t>
            </w:r>
          </w:p>
          <w:p w14:paraId="1967D038" w14:textId="77777777" w:rsidR="00B60E02" w:rsidRPr="00373052" w:rsidRDefault="00B60E02" w:rsidP="00A13756">
            <w:pPr>
              <w:autoSpaceDE w:val="0"/>
              <w:autoSpaceDN w:val="0"/>
              <w:adjustRightInd w:val="0"/>
              <w:rPr>
                <w:rFonts w:ascii="EUAlbertina" w:hAnsi="EUAlbertina" w:cs="EUAlbertina"/>
                <w:sz w:val="19"/>
                <w:szCs w:val="19"/>
              </w:rPr>
            </w:pPr>
          </w:p>
          <w:p w14:paraId="3EABADD0" w14:textId="77777777" w:rsidR="00B60E02" w:rsidRDefault="00B60E02" w:rsidP="00A13756">
            <w:pPr>
              <w:autoSpaceDE w:val="0"/>
              <w:autoSpaceDN w:val="0"/>
              <w:adjustRightInd w:val="0"/>
              <w:rPr>
                <w:rFonts w:ascii="EUAlbertina" w:hAnsi="EUAlbertina" w:cs="EUAlbertina"/>
                <w:sz w:val="19"/>
                <w:szCs w:val="19"/>
              </w:rPr>
            </w:pPr>
            <w:r>
              <w:rPr>
                <w:rFonts w:ascii="EUAlbertina" w:hAnsi="EUAlbertina" w:cs="EUAlbertina"/>
                <w:sz w:val="19"/>
                <w:szCs w:val="19"/>
              </w:rPr>
              <w:t>(5) Diese Verordnung gilt nicht für die folgenden für den Endverbraucher bestimmten Stoffe und Gemische in Form von Fertigerzeugnissen:</w:t>
            </w:r>
          </w:p>
          <w:p w14:paraId="5B37EA9D" w14:textId="77777777" w:rsidR="00B60E02" w:rsidRDefault="00B60E02" w:rsidP="00A13756">
            <w:pPr>
              <w:autoSpaceDE w:val="0"/>
              <w:autoSpaceDN w:val="0"/>
              <w:adjustRightInd w:val="0"/>
              <w:rPr>
                <w:rFonts w:ascii="EUAlbertina" w:hAnsi="EUAlbertina" w:cs="EUAlbertina"/>
                <w:sz w:val="19"/>
                <w:szCs w:val="19"/>
              </w:rPr>
            </w:pPr>
            <w:r>
              <w:rPr>
                <w:rFonts w:ascii="EUAlbertina" w:hAnsi="EUAlbertina" w:cs="EUAlbertina"/>
                <w:sz w:val="19"/>
                <w:szCs w:val="19"/>
              </w:rPr>
              <w:t>a) Arzneimittel im Sinne der Richtlinie 2001/83/EG;</w:t>
            </w:r>
          </w:p>
          <w:p w14:paraId="0B307203" w14:textId="77777777" w:rsidR="00B60E02" w:rsidRDefault="00B60E02" w:rsidP="00A13756">
            <w:pPr>
              <w:autoSpaceDE w:val="0"/>
              <w:autoSpaceDN w:val="0"/>
              <w:adjustRightInd w:val="0"/>
              <w:rPr>
                <w:rFonts w:ascii="EUAlbertina" w:hAnsi="EUAlbertina" w:cs="EUAlbertina"/>
                <w:sz w:val="19"/>
                <w:szCs w:val="19"/>
              </w:rPr>
            </w:pPr>
            <w:r>
              <w:rPr>
                <w:rFonts w:ascii="EUAlbertina" w:hAnsi="EUAlbertina" w:cs="EUAlbertina"/>
                <w:sz w:val="19"/>
                <w:szCs w:val="19"/>
              </w:rPr>
              <w:t>b) Tierarzneimittel im Sinne der Richtlinie 2001/82/EG;</w:t>
            </w:r>
          </w:p>
          <w:p w14:paraId="5C92A2EC" w14:textId="77777777" w:rsidR="00B60E02" w:rsidRDefault="00B60E02" w:rsidP="00A13756">
            <w:pPr>
              <w:autoSpaceDE w:val="0"/>
              <w:autoSpaceDN w:val="0"/>
              <w:adjustRightInd w:val="0"/>
              <w:rPr>
                <w:rFonts w:ascii="EUAlbertina" w:hAnsi="EUAlbertina" w:cs="EUAlbertina"/>
                <w:sz w:val="19"/>
                <w:szCs w:val="19"/>
              </w:rPr>
            </w:pPr>
            <w:r>
              <w:rPr>
                <w:rFonts w:ascii="EUAlbertina" w:hAnsi="EUAlbertina" w:cs="EUAlbertina"/>
                <w:sz w:val="19"/>
                <w:szCs w:val="19"/>
              </w:rPr>
              <w:t>c) kosmetische Mittel im Sinne der Richtlinie 76/768/EWG;</w:t>
            </w:r>
          </w:p>
          <w:p w14:paraId="00811CAB" w14:textId="77777777" w:rsidR="00B60E02" w:rsidRDefault="00B60E02" w:rsidP="00A13756">
            <w:pPr>
              <w:autoSpaceDE w:val="0"/>
              <w:autoSpaceDN w:val="0"/>
              <w:adjustRightInd w:val="0"/>
              <w:rPr>
                <w:rFonts w:ascii="EUAlbertina" w:hAnsi="EUAlbertina" w:cs="EUAlbertina"/>
                <w:sz w:val="19"/>
                <w:szCs w:val="19"/>
              </w:rPr>
            </w:pPr>
            <w:r>
              <w:rPr>
                <w:rFonts w:ascii="EUAlbertina" w:hAnsi="EUAlbertina" w:cs="EUAlbertina"/>
                <w:sz w:val="19"/>
                <w:szCs w:val="19"/>
              </w:rPr>
              <w:t>d) Medizinprodukte und medizinische Geräte im Sinne der Richtlinien 90/385/EWG und 93/42/EWG, die invasiv oder unter Körperberührung verwendet werden, sowie im Sinne der Richtlinie 98/79/EG;</w:t>
            </w:r>
          </w:p>
          <w:p w14:paraId="743572EE" w14:textId="77777777" w:rsidR="00B60E02" w:rsidRDefault="00B60E02" w:rsidP="00A13756">
            <w:pPr>
              <w:autoSpaceDE w:val="0"/>
              <w:autoSpaceDN w:val="0"/>
              <w:adjustRightInd w:val="0"/>
              <w:rPr>
                <w:rFonts w:ascii="EUAlbertina" w:hAnsi="EUAlbertina" w:cs="EUAlbertina"/>
                <w:sz w:val="19"/>
                <w:szCs w:val="19"/>
              </w:rPr>
            </w:pPr>
            <w:r>
              <w:rPr>
                <w:rFonts w:ascii="EUAlbertina" w:hAnsi="EUAlbertina" w:cs="EUAlbertina"/>
                <w:sz w:val="19"/>
                <w:szCs w:val="19"/>
              </w:rPr>
              <w:t>e) Lebensmittel oder Futtermittel im Sinne der Verordnung (EG) Nr. 178/2002, …</w:t>
            </w:r>
          </w:p>
          <w:p w14:paraId="4187181D" w14:textId="77777777" w:rsidR="00B60E02" w:rsidRDefault="00B60E02" w:rsidP="00A13756">
            <w:pPr>
              <w:autoSpaceDE w:val="0"/>
              <w:autoSpaceDN w:val="0"/>
              <w:adjustRightInd w:val="0"/>
              <w:rPr>
                <w:rFonts w:ascii="EUAlbertina" w:hAnsi="EUAlbertina" w:cs="EUAlbertina"/>
                <w:sz w:val="19"/>
                <w:szCs w:val="19"/>
              </w:rPr>
            </w:pPr>
          </w:p>
          <w:p w14:paraId="76B4D517" w14:textId="77777777" w:rsidR="00B60E02" w:rsidRDefault="00B60E02" w:rsidP="00A13756">
            <w:pPr>
              <w:autoSpaceDE w:val="0"/>
              <w:autoSpaceDN w:val="0"/>
              <w:adjustRightInd w:val="0"/>
              <w:rPr>
                <w:rFonts w:cstheme="minorHAnsi"/>
                <w:b/>
                <w:bCs/>
                <w:szCs w:val="19"/>
              </w:rPr>
            </w:pPr>
            <w:r>
              <w:rPr>
                <w:rFonts w:cstheme="minorHAnsi"/>
                <w:b/>
                <w:bCs/>
                <w:szCs w:val="19"/>
              </w:rPr>
              <w:pict w14:anchorId="1C8A6EAE">
                <v:rect id="_x0000_i1026" style="width:0;height:1.5pt" o:hralign="center" o:hrstd="t" o:hr="t" fillcolor="#a0a0a0" stroked="f"/>
              </w:pict>
            </w:r>
          </w:p>
          <w:tbl>
            <w:tblPr>
              <w:tblStyle w:val="Tabellenraster"/>
              <w:tblpPr w:leftFromText="141" w:rightFromText="141" w:vertAnchor="text" w:horzAnchor="margin" w:tblpXSpec="right" w:tblpY="232"/>
              <w:tblOverlap w:val="never"/>
              <w:tblW w:w="0" w:type="auto"/>
              <w:tblLayout w:type="fixed"/>
              <w:tblLook w:val="04A0" w:firstRow="1" w:lastRow="0" w:firstColumn="1" w:lastColumn="0" w:noHBand="0" w:noVBand="1"/>
            </w:tblPr>
            <w:tblGrid>
              <w:gridCol w:w="959"/>
              <w:gridCol w:w="1456"/>
            </w:tblGrid>
            <w:tr w:rsidR="00B60E02" w14:paraId="034D95A3" w14:textId="77777777" w:rsidTr="00A13756">
              <w:tc>
                <w:tcPr>
                  <w:tcW w:w="959" w:type="dxa"/>
                  <w:vAlign w:val="center"/>
                </w:tcPr>
                <w:p w14:paraId="125FDB47" w14:textId="77777777" w:rsidR="00B60E02" w:rsidRDefault="00B60E02" w:rsidP="00A13756">
                  <w:pPr>
                    <w:autoSpaceDE w:val="0"/>
                    <w:autoSpaceDN w:val="0"/>
                    <w:adjustRightInd w:val="0"/>
                    <w:spacing w:before="120"/>
                    <w:jc w:val="center"/>
                    <w:rPr>
                      <w:rFonts w:ascii="EUAlbertina_Bold" w:hAnsi="EUAlbertina_Bold" w:cs="EUAlbertina_Bold"/>
                      <w:b/>
                      <w:bCs/>
                      <w:sz w:val="19"/>
                      <w:szCs w:val="19"/>
                    </w:rPr>
                  </w:pPr>
                  <w:r>
                    <w:rPr>
                      <w:rFonts w:ascii="EUAlbertina_Bold" w:hAnsi="EUAlbertina_Bold" w:cs="EUAlbertina_Bold"/>
                      <w:b/>
                      <w:bCs/>
                      <w:sz w:val="19"/>
                      <w:szCs w:val="19"/>
                    </w:rPr>
                    <w:t>H-Satz</w:t>
                  </w:r>
                </w:p>
              </w:tc>
              <w:tc>
                <w:tcPr>
                  <w:tcW w:w="1456" w:type="dxa"/>
                  <w:vAlign w:val="center"/>
                </w:tcPr>
                <w:p w14:paraId="026BF974" w14:textId="77777777" w:rsidR="00B60E02" w:rsidRDefault="00B60E02" w:rsidP="00A13756">
                  <w:pPr>
                    <w:autoSpaceDE w:val="0"/>
                    <w:autoSpaceDN w:val="0"/>
                    <w:adjustRightInd w:val="0"/>
                    <w:spacing w:before="120"/>
                    <w:jc w:val="center"/>
                    <w:rPr>
                      <w:rFonts w:ascii="EUAlbertina_Bold" w:hAnsi="EUAlbertina_Bold" w:cs="EUAlbertina_Bold"/>
                      <w:b/>
                      <w:bCs/>
                      <w:sz w:val="19"/>
                      <w:szCs w:val="19"/>
                    </w:rPr>
                  </w:pPr>
                  <w:r>
                    <w:rPr>
                      <w:rFonts w:ascii="EUAlbertina_Bold" w:hAnsi="EUAlbertina_Bold" w:cs="EUAlbertina_Bold"/>
                      <w:b/>
                      <w:bCs/>
                      <w:sz w:val="19"/>
                      <w:szCs w:val="19"/>
                    </w:rPr>
                    <w:t>Piktogramm</w:t>
                  </w:r>
                </w:p>
              </w:tc>
            </w:tr>
            <w:tr w:rsidR="00B60E02" w14:paraId="0B7AB8CA" w14:textId="77777777" w:rsidTr="00A13756">
              <w:tc>
                <w:tcPr>
                  <w:tcW w:w="959" w:type="dxa"/>
                  <w:vAlign w:val="center"/>
                </w:tcPr>
                <w:p w14:paraId="52722E10" w14:textId="77777777" w:rsidR="00B60E02" w:rsidRPr="009966AD" w:rsidRDefault="00B60E02" w:rsidP="00A13756">
                  <w:pPr>
                    <w:autoSpaceDE w:val="0"/>
                    <w:autoSpaceDN w:val="0"/>
                    <w:adjustRightInd w:val="0"/>
                    <w:jc w:val="center"/>
                    <w:rPr>
                      <w:rFonts w:ascii="EUAlbertina_Bold" w:hAnsi="EUAlbertina_Bold" w:cs="EUAlbertina_Bold"/>
                      <w:bCs/>
                      <w:sz w:val="19"/>
                      <w:szCs w:val="19"/>
                    </w:rPr>
                  </w:pPr>
                  <w:r w:rsidRPr="009966AD">
                    <w:rPr>
                      <w:rFonts w:ascii="EUAlbertina_Bold" w:hAnsi="EUAlbertina_Bold" w:cs="EUAlbertina_Bold"/>
                      <w:bCs/>
                      <w:sz w:val="19"/>
                      <w:szCs w:val="19"/>
                    </w:rPr>
                    <w:t>H 314</w:t>
                  </w:r>
                </w:p>
              </w:tc>
              <w:tc>
                <w:tcPr>
                  <w:tcW w:w="1456" w:type="dxa"/>
                  <w:vAlign w:val="center"/>
                </w:tcPr>
                <w:p w14:paraId="015DEDDC" w14:textId="77777777" w:rsidR="00B60E02" w:rsidRDefault="00B60E02" w:rsidP="00A13756">
                  <w:pPr>
                    <w:autoSpaceDE w:val="0"/>
                    <w:autoSpaceDN w:val="0"/>
                    <w:adjustRightInd w:val="0"/>
                    <w:jc w:val="center"/>
                    <w:rPr>
                      <w:rFonts w:ascii="EUAlbertina_Bold" w:hAnsi="EUAlbertina_Bold" w:cs="EUAlbertina_Bold"/>
                      <w:b/>
                      <w:bCs/>
                      <w:sz w:val="19"/>
                      <w:szCs w:val="19"/>
                    </w:rPr>
                  </w:pPr>
                  <w:r>
                    <w:rPr>
                      <w:rFonts w:ascii="EUAlbertina_Bold" w:hAnsi="EUAlbertina_Bold" w:cs="EUAlbertina_Bold"/>
                      <w:b/>
                      <w:bCs/>
                      <w:noProof/>
                      <w:sz w:val="19"/>
                      <w:szCs w:val="19"/>
                      <w:lang w:eastAsia="de-DE"/>
                    </w:rPr>
                    <w:drawing>
                      <wp:inline distT="0" distB="0" distL="0" distR="0" wp14:anchorId="4BBCB9B0" wp14:editId="222C6929">
                        <wp:extent cx="495300" cy="495300"/>
                        <wp:effectExtent l="0" t="0" r="0" b="0"/>
                        <wp:docPr id="153" name="Grafik 153" descr="Ein Bild, das Text, Verkehrsschild, Symbo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Grafik 153" descr="Ein Bild, das Text, Verkehrsschild, Symbol, Schrift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p>
              </w:tc>
            </w:tr>
            <w:tr w:rsidR="00B60E02" w14:paraId="23996E5A" w14:textId="77777777" w:rsidTr="00A13756">
              <w:tc>
                <w:tcPr>
                  <w:tcW w:w="959" w:type="dxa"/>
                  <w:vAlign w:val="center"/>
                </w:tcPr>
                <w:p w14:paraId="7E0FC2C5" w14:textId="77777777" w:rsidR="00B60E02" w:rsidRPr="009966AD" w:rsidRDefault="00B60E02" w:rsidP="00A13756">
                  <w:pPr>
                    <w:autoSpaceDE w:val="0"/>
                    <w:autoSpaceDN w:val="0"/>
                    <w:adjustRightInd w:val="0"/>
                    <w:jc w:val="center"/>
                    <w:rPr>
                      <w:rFonts w:ascii="EUAlbertina_Bold" w:hAnsi="EUAlbertina_Bold" w:cs="EUAlbertina_Bold"/>
                      <w:bCs/>
                      <w:sz w:val="19"/>
                      <w:szCs w:val="19"/>
                    </w:rPr>
                  </w:pPr>
                  <w:r w:rsidRPr="009966AD">
                    <w:rPr>
                      <w:rFonts w:ascii="EUAlbertina_Bold" w:hAnsi="EUAlbertina_Bold" w:cs="EUAlbertina_Bold"/>
                      <w:bCs/>
                      <w:sz w:val="19"/>
                      <w:szCs w:val="19"/>
                    </w:rPr>
                    <w:t>H 315</w:t>
                  </w:r>
                </w:p>
              </w:tc>
              <w:tc>
                <w:tcPr>
                  <w:tcW w:w="1456" w:type="dxa"/>
                  <w:vAlign w:val="center"/>
                </w:tcPr>
                <w:p w14:paraId="3DAFFD69" w14:textId="77777777" w:rsidR="00B60E02" w:rsidRDefault="00B60E02" w:rsidP="00A13756">
                  <w:pPr>
                    <w:autoSpaceDE w:val="0"/>
                    <w:autoSpaceDN w:val="0"/>
                    <w:adjustRightInd w:val="0"/>
                    <w:jc w:val="center"/>
                    <w:rPr>
                      <w:rFonts w:ascii="EUAlbertina_Bold" w:hAnsi="EUAlbertina_Bold" w:cs="EUAlbertina_Bold"/>
                      <w:b/>
                      <w:bCs/>
                      <w:sz w:val="19"/>
                      <w:szCs w:val="19"/>
                    </w:rPr>
                  </w:pPr>
                  <w:r>
                    <w:rPr>
                      <w:rFonts w:ascii="EUAlbertina_Bold" w:hAnsi="EUAlbertina_Bold" w:cs="EUAlbertina_Bold"/>
                      <w:b/>
                      <w:bCs/>
                      <w:noProof/>
                      <w:sz w:val="19"/>
                      <w:szCs w:val="19"/>
                      <w:lang w:eastAsia="de-DE"/>
                    </w:rPr>
                    <w:drawing>
                      <wp:inline distT="0" distB="0" distL="0" distR="0" wp14:anchorId="1CCB03AB" wp14:editId="33586C52">
                        <wp:extent cx="502581" cy="504825"/>
                        <wp:effectExtent l="0" t="0" r="0" b="0"/>
                        <wp:docPr id="154" name="Grafik 154" descr="Ein Bild, das Verkehrs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Grafik 154" descr="Ein Bild, das Verkehrsschild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2581" cy="504825"/>
                                </a:xfrm>
                                <a:prstGeom prst="rect">
                                  <a:avLst/>
                                </a:prstGeom>
                              </pic:spPr>
                            </pic:pic>
                          </a:graphicData>
                        </a:graphic>
                      </wp:inline>
                    </w:drawing>
                  </w:r>
                </w:p>
              </w:tc>
            </w:tr>
            <w:tr w:rsidR="00B60E02" w14:paraId="10E80983" w14:textId="77777777" w:rsidTr="00A13756">
              <w:tc>
                <w:tcPr>
                  <w:tcW w:w="959" w:type="dxa"/>
                  <w:vAlign w:val="center"/>
                </w:tcPr>
                <w:p w14:paraId="502B37EE" w14:textId="77777777" w:rsidR="00B60E02" w:rsidRPr="009966AD" w:rsidRDefault="00B60E02" w:rsidP="00A13756">
                  <w:pPr>
                    <w:autoSpaceDE w:val="0"/>
                    <w:autoSpaceDN w:val="0"/>
                    <w:adjustRightInd w:val="0"/>
                    <w:jc w:val="center"/>
                    <w:rPr>
                      <w:rFonts w:ascii="EUAlbertina_Bold" w:hAnsi="EUAlbertina_Bold" w:cs="EUAlbertina_Bold"/>
                      <w:bCs/>
                      <w:sz w:val="19"/>
                      <w:szCs w:val="19"/>
                    </w:rPr>
                  </w:pPr>
                  <w:r w:rsidRPr="009966AD">
                    <w:rPr>
                      <w:rFonts w:ascii="EUAlbertina_Bold" w:hAnsi="EUAlbertina_Bold" w:cs="EUAlbertina_Bold"/>
                      <w:bCs/>
                      <w:sz w:val="19"/>
                      <w:szCs w:val="19"/>
                    </w:rPr>
                    <w:t>H 319</w:t>
                  </w:r>
                </w:p>
              </w:tc>
              <w:tc>
                <w:tcPr>
                  <w:tcW w:w="1456" w:type="dxa"/>
                  <w:vAlign w:val="center"/>
                </w:tcPr>
                <w:p w14:paraId="250D7902" w14:textId="77777777" w:rsidR="00B60E02" w:rsidRDefault="00B60E02" w:rsidP="00A13756">
                  <w:pPr>
                    <w:autoSpaceDE w:val="0"/>
                    <w:autoSpaceDN w:val="0"/>
                    <w:adjustRightInd w:val="0"/>
                    <w:jc w:val="center"/>
                    <w:rPr>
                      <w:rFonts w:ascii="EUAlbertina_Bold" w:hAnsi="EUAlbertina_Bold" w:cs="EUAlbertina_Bold"/>
                      <w:b/>
                      <w:bCs/>
                      <w:sz w:val="19"/>
                      <w:szCs w:val="19"/>
                    </w:rPr>
                  </w:pPr>
                  <w:r>
                    <w:rPr>
                      <w:rFonts w:ascii="EUAlbertina_Bold" w:hAnsi="EUAlbertina_Bold" w:cs="EUAlbertina_Bold"/>
                      <w:b/>
                      <w:bCs/>
                      <w:noProof/>
                      <w:sz w:val="19"/>
                      <w:szCs w:val="19"/>
                      <w:lang w:eastAsia="de-DE"/>
                    </w:rPr>
                    <w:drawing>
                      <wp:inline distT="0" distB="0" distL="0" distR="0" wp14:anchorId="62405E47" wp14:editId="5A6DB77D">
                        <wp:extent cx="502581" cy="504825"/>
                        <wp:effectExtent l="0" t="0" r="0" b="0"/>
                        <wp:docPr id="155" name="Grafik 155" descr="Ein Bild, das Verkehrs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Grafik 155" descr="Ein Bild, das Verkehrsschild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2581" cy="504825"/>
                                </a:xfrm>
                                <a:prstGeom prst="rect">
                                  <a:avLst/>
                                </a:prstGeom>
                              </pic:spPr>
                            </pic:pic>
                          </a:graphicData>
                        </a:graphic>
                      </wp:inline>
                    </w:drawing>
                  </w:r>
                </w:p>
              </w:tc>
            </w:tr>
          </w:tbl>
          <w:p w14:paraId="30C19A84" w14:textId="77777777" w:rsidR="00B60E02" w:rsidRPr="0073786F" w:rsidRDefault="00B60E02" w:rsidP="00A13756">
            <w:pPr>
              <w:autoSpaceDE w:val="0"/>
              <w:autoSpaceDN w:val="0"/>
              <w:adjustRightInd w:val="0"/>
              <w:spacing w:before="120" w:after="120"/>
              <w:rPr>
                <w:b/>
                <w:i/>
              </w:rPr>
            </w:pPr>
            <w:r>
              <w:rPr>
                <w:b/>
                <w:i/>
              </w:rPr>
              <w:t>Legende:</w:t>
            </w:r>
          </w:p>
          <w:p w14:paraId="0E518F13" w14:textId="77777777" w:rsidR="00B60E02" w:rsidRPr="00373052" w:rsidRDefault="00B60E02" w:rsidP="00A13756">
            <w:pPr>
              <w:autoSpaceDE w:val="0"/>
              <w:autoSpaceDN w:val="0"/>
              <w:adjustRightInd w:val="0"/>
              <w:spacing w:after="120"/>
              <w:rPr>
                <w:rFonts w:cstheme="minorHAnsi"/>
                <w:b/>
                <w:bCs/>
                <w:szCs w:val="19"/>
              </w:rPr>
            </w:pPr>
            <w:r>
              <w:rPr>
                <w:rFonts w:cstheme="minorHAnsi"/>
                <w:b/>
                <w:bCs/>
                <w:szCs w:val="19"/>
              </w:rPr>
              <w:t>Bedeutung der H-Sätze und Zuordnung der Piktogramme</w:t>
            </w:r>
          </w:p>
          <w:p w14:paraId="69EA8C90" w14:textId="77777777" w:rsidR="00B60E02" w:rsidRPr="00373052" w:rsidRDefault="00B60E02" w:rsidP="00A13756">
            <w:pPr>
              <w:autoSpaceDE w:val="0"/>
              <w:autoSpaceDN w:val="0"/>
              <w:adjustRightInd w:val="0"/>
              <w:rPr>
                <w:rFonts w:cstheme="minorHAnsi"/>
                <w:szCs w:val="19"/>
              </w:rPr>
            </w:pPr>
            <w:r w:rsidRPr="00373052">
              <w:rPr>
                <w:rFonts w:cstheme="minorHAnsi"/>
                <w:szCs w:val="19"/>
              </w:rPr>
              <w:t xml:space="preserve">H314 </w:t>
            </w:r>
            <w:r>
              <w:rPr>
                <w:rFonts w:cstheme="minorHAnsi"/>
                <w:szCs w:val="19"/>
              </w:rPr>
              <w:tab/>
            </w:r>
            <w:r w:rsidRPr="00373052">
              <w:rPr>
                <w:rFonts w:cstheme="minorHAnsi"/>
                <w:szCs w:val="19"/>
              </w:rPr>
              <w:t>Verursacht schwere Verätzungen der Haut und schwere Augenschäden.</w:t>
            </w:r>
          </w:p>
          <w:p w14:paraId="661F6726" w14:textId="77777777" w:rsidR="00B60E02" w:rsidRPr="00373052" w:rsidRDefault="00B60E02" w:rsidP="00A13756">
            <w:pPr>
              <w:autoSpaceDE w:val="0"/>
              <w:autoSpaceDN w:val="0"/>
              <w:adjustRightInd w:val="0"/>
              <w:rPr>
                <w:rFonts w:cstheme="minorHAnsi"/>
                <w:szCs w:val="19"/>
              </w:rPr>
            </w:pPr>
            <w:r w:rsidRPr="00373052">
              <w:rPr>
                <w:rFonts w:cstheme="minorHAnsi"/>
                <w:szCs w:val="19"/>
              </w:rPr>
              <w:t xml:space="preserve">H315 </w:t>
            </w:r>
            <w:r>
              <w:rPr>
                <w:rFonts w:cstheme="minorHAnsi"/>
                <w:szCs w:val="19"/>
              </w:rPr>
              <w:tab/>
            </w:r>
            <w:r w:rsidRPr="00373052">
              <w:rPr>
                <w:rFonts w:cstheme="minorHAnsi"/>
                <w:szCs w:val="19"/>
              </w:rPr>
              <w:t>Verursacht Hautreizungen.</w:t>
            </w:r>
          </w:p>
          <w:p w14:paraId="5DC4F9CA" w14:textId="77777777" w:rsidR="00B60E02" w:rsidRPr="00373052" w:rsidRDefault="00B60E02" w:rsidP="00A13756">
            <w:pPr>
              <w:autoSpaceDE w:val="0"/>
              <w:autoSpaceDN w:val="0"/>
              <w:adjustRightInd w:val="0"/>
              <w:rPr>
                <w:rFonts w:cstheme="minorHAnsi"/>
                <w:szCs w:val="19"/>
              </w:rPr>
            </w:pPr>
            <w:r w:rsidRPr="00373052">
              <w:rPr>
                <w:rFonts w:cstheme="minorHAnsi"/>
                <w:szCs w:val="19"/>
              </w:rPr>
              <w:t xml:space="preserve">H319 </w:t>
            </w:r>
            <w:r>
              <w:rPr>
                <w:rFonts w:cstheme="minorHAnsi"/>
                <w:szCs w:val="19"/>
              </w:rPr>
              <w:tab/>
            </w:r>
            <w:r w:rsidRPr="00373052">
              <w:rPr>
                <w:rFonts w:cstheme="minorHAnsi"/>
                <w:szCs w:val="19"/>
              </w:rPr>
              <w:t>Verursacht schwere Augenreizung.</w:t>
            </w:r>
          </w:p>
          <w:p w14:paraId="68AFA42E" w14:textId="77777777" w:rsidR="00B60E02" w:rsidRDefault="00B60E02" w:rsidP="00A13756">
            <w:pPr>
              <w:autoSpaceDE w:val="0"/>
              <w:autoSpaceDN w:val="0"/>
              <w:adjustRightInd w:val="0"/>
            </w:pPr>
          </w:p>
          <w:p w14:paraId="353A64D5" w14:textId="77777777" w:rsidR="00B60E02" w:rsidRDefault="00B60E02" w:rsidP="00A13756">
            <w:pPr>
              <w:autoSpaceDE w:val="0"/>
              <w:autoSpaceDN w:val="0"/>
              <w:adjustRightInd w:val="0"/>
            </w:pPr>
          </w:p>
          <w:p w14:paraId="1C3B1D57" w14:textId="77777777" w:rsidR="00B60E02" w:rsidRDefault="00B60E02" w:rsidP="00A13756">
            <w:pPr>
              <w:autoSpaceDE w:val="0"/>
              <w:autoSpaceDN w:val="0"/>
              <w:adjustRightInd w:val="0"/>
            </w:pPr>
          </w:p>
          <w:p w14:paraId="22E163E8" w14:textId="77777777" w:rsidR="00B60E02" w:rsidRPr="00801225" w:rsidRDefault="00B60E02" w:rsidP="00A13756">
            <w:pPr>
              <w:spacing w:before="120" w:after="120"/>
              <w:rPr>
                <w:b/>
                <w:i/>
              </w:rPr>
            </w:pPr>
          </w:p>
        </w:tc>
      </w:tr>
    </w:tbl>
    <w:p w14:paraId="2D95B4D9" w14:textId="77777777" w:rsidR="00B60E02" w:rsidRDefault="00B60E02" w:rsidP="00B60E02">
      <w:pPr>
        <w:spacing w:after="0"/>
        <w:rPr>
          <w:rFonts w:ascii="Times New Roman" w:eastAsia="Times New Roman" w:hAnsi="Times New Roman" w:cs="Times New Roman"/>
          <w:b/>
          <w:bCs/>
          <w:sz w:val="27"/>
          <w:szCs w:val="27"/>
          <w:lang w:eastAsia="de-DE"/>
        </w:rPr>
      </w:pPr>
      <w:bookmarkStart w:id="0" w:name="1302"/>
      <w:bookmarkEnd w:id="0"/>
    </w:p>
    <w:p w14:paraId="6347B2B6" w14:textId="77777777" w:rsidR="00B60E02" w:rsidRDefault="00B60E02" w:rsidP="00B60E02">
      <w:pPr>
        <w:spacing w:after="0"/>
      </w:pPr>
    </w:p>
    <w:p w14:paraId="509FCDB4" w14:textId="77777777" w:rsidR="00B60E02" w:rsidRDefault="00B60E02" w:rsidP="00B60E02">
      <w:pPr>
        <w:spacing w:after="200" w:line="276" w:lineRule="auto"/>
      </w:pPr>
      <w:r>
        <w:br w:type="page"/>
      </w:r>
    </w:p>
    <w:p w14:paraId="1DA34736" w14:textId="77777777" w:rsidR="00B60E02" w:rsidRDefault="00B60E02" w:rsidP="00B60E02">
      <w:pPr>
        <w:spacing w:after="240"/>
        <w:rPr>
          <w:b/>
          <w:bCs/>
        </w:rPr>
      </w:pPr>
      <w:r w:rsidRPr="2B9B1810">
        <w:rPr>
          <w:b/>
          <w:bCs/>
        </w:rPr>
        <w:lastRenderedPageBreak/>
        <w:t xml:space="preserve">Informationen für Lehrerinnen und Lehrer </w:t>
      </w:r>
    </w:p>
    <w:p w14:paraId="1BEFADC6" w14:textId="77777777" w:rsidR="00B60E02" w:rsidRDefault="00B60E02" w:rsidP="00B60E02">
      <w:pPr>
        <w:shd w:val="clear" w:color="auto" w:fill="D9D9D9" w:themeFill="background1" w:themeFillShade="D9"/>
        <w:spacing w:after="0"/>
      </w:pPr>
      <w:r w:rsidRPr="008C69A7">
        <w:rPr>
          <w:b/>
          <w:i/>
        </w:rPr>
        <w:t>Zur experimentellen Aufgabe:</w:t>
      </w:r>
      <w:r>
        <w:t xml:space="preserve"> </w:t>
      </w:r>
    </w:p>
    <w:p w14:paraId="54EA3F86" w14:textId="77777777" w:rsidR="00B60E02" w:rsidRPr="008C69A7" w:rsidRDefault="00B60E02" w:rsidP="00B60E02">
      <w:pPr>
        <w:shd w:val="clear" w:color="auto" w:fill="D9D9D9" w:themeFill="background1" w:themeFillShade="D9"/>
        <w:spacing w:after="240"/>
        <w:rPr>
          <w:sz w:val="24"/>
          <w:szCs w:val="24"/>
        </w:rPr>
      </w:pPr>
      <w:r>
        <w:rPr>
          <w:sz w:val="24"/>
          <w:szCs w:val="24"/>
        </w:rPr>
        <w:t>1.5 a/b  Wie sollte ich einen Weißweinessig verdünnen, um damit Mixed Pickles zuzubereiten</w:t>
      </w:r>
      <w:r w:rsidRPr="008C69A7">
        <w:rPr>
          <w:sz w:val="24"/>
          <w:szCs w:val="24"/>
        </w:rPr>
        <w:t>?</w:t>
      </w:r>
    </w:p>
    <w:p w14:paraId="3993D32B" w14:textId="77777777" w:rsidR="00B60E02" w:rsidRDefault="00B60E02" w:rsidP="00B60E02">
      <w:pPr>
        <w:spacing w:after="120"/>
      </w:pPr>
      <w:r w:rsidRPr="00E328D1">
        <w:rPr>
          <w:b/>
          <w:u w:val="single"/>
        </w:rPr>
        <w:t>Versuchsvorbereitung:</w:t>
      </w:r>
      <w:r>
        <w:t xml:space="preserve"> Man nehme einen preiswerten, farblosen Speise(Weißwein-)</w:t>
      </w:r>
      <w:proofErr w:type="spellStart"/>
      <w:r>
        <w:t>essig</w:t>
      </w:r>
      <w:proofErr w:type="spellEnd"/>
      <w:r>
        <w:t xml:space="preserve"> und ein Glas Mixed Pickles bzw. den Aufguss daraus.</w:t>
      </w:r>
    </w:p>
    <w:p w14:paraId="7718EA24" w14:textId="77777777" w:rsidR="00B60E02" w:rsidRDefault="00B60E02" w:rsidP="00B60E02">
      <w:pPr>
        <w:spacing w:before="120" w:after="120"/>
      </w:pPr>
      <w:r>
        <w:t xml:space="preserve">Man erläutert die </w:t>
      </w:r>
      <w:r w:rsidRPr="00FB4303">
        <w:rPr>
          <w:b/>
          <w:u w:val="single"/>
        </w:rPr>
        <w:t>Problemstellung</w:t>
      </w:r>
      <w:r>
        <w:t>:</w:t>
      </w:r>
      <w:r>
        <w:br/>
        <w:t>Man möchte mit dem Weißweinessig selbst Gemüse (z.B. aus dem eigenen Garten) in „Essig“ einlegen. Das eingelegte Gemüse soll jedoch nicht saurer schmecken bzw. saurer eingelegt werden als gängige Mixed Pickles-Konserven. Möglichkeit zum Brainstorming: Wie könnte man hier vorgehen?</w:t>
      </w:r>
      <w:r>
        <w:br/>
        <w:t>SuS nennen (evtl. verschiedene) Möglichkeiten zur Problemlösung und lösen das Problem mit Hilfe zweier Titrationen.</w:t>
      </w:r>
    </w:p>
    <w:p w14:paraId="11DB58E6" w14:textId="77777777" w:rsidR="00B60E02" w:rsidRDefault="00B60E02" w:rsidP="00B60E02">
      <w:pPr>
        <w:spacing w:before="120" w:after="120"/>
      </w:pPr>
      <w:r>
        <w:t xml:space="preserve">Weitere genannte Möglichkeiten könnten sein: </w:t>
      </w:r>
      <w:r>
        <w:br/>
        <w:t>- durch Geschmackstests</w:t>
      </w:r>
      <w:r>
        <w:br/>
        <w:t>- Vergleich der elektrischen Leitfähigkeit, auch während der Verdünnung;</w:t>
      </w:r>
      <w:r>
        <w:br/>
        <w:t xml:space="preserve">  Fehlerdiskussion: weitere gelöste Stoffe im Ausguss wie z.B. Kochsalz</w:t>
      </w:r>
    </w:p>
    <w:p w14:paraId="26EE1FBC" w14:textId="77777777" w:rsidR="00B60E02" w:rsidRPr="00E328D1" w:rsidRDefault="00B60E02" w:rsidP="00B60E02">
      <w:pPr>
        <w:spacing w:after="0"/>
        <w:rPr>
          <w:b/>
          <w:u w:val="single"/>
        </w:rPr>
      </w:pPr>
      <w:r w:rsidRPr="00E328D1">
        <w:rPr>
          <w:b/>
          <w:u w:val="single"/>
        </w:rPr>
        <w:t>Erwartete Schülerleistungen zur Aufgabenstellung:</w:t>
      </w:r>
    </w:p>
    <w:p w14:paraId="18444145" w14:textId="77777777" w:rsidR="00B60E02" w:rsidRDefault="00B60E02" w:rsidP="00B60E02">
      <w:r>
        <w:t>Die SuS schlagen die Anwendung der Titration zur Problemlösung vor, erhalten das AB, lesen es und fassen in eigenen Worten die Problemstellung, das Verfahren zur Problemlösung (Exp.) und die zu bearbeitenden Aufgaben (ggf. auch die weiterführenden Aufgaben) zusammen.</w:t>
      </w:r>
    </w:p>
    <w:p w14:paraId="0D88C2F8" w14:textId="77777777" w:rsidR="00B60E02" w:rsidRDefault="00B60E02" w:rsidP="00B60E02">
      <w:pPr>
        <w:pStyle w:val="Listenabsatz"/>
        <w:numPr>
          <w:ilvl w:val="0"/>
          <w:numId w:val="45"/>
        </w:numPr>
        <w:ind w:left="284"/>
      </w:pPr>
      <w:r>
        <w:t>Gängige Speiseessige haben eine Essigsäurekonzentration von ca. 1 mol/L. Saure Konserven haben eine deutlich geringere</w:t>
      </w:r>
      <w:r w:rsidRPr="002E6E07">
        <w:t xml:space="preserve"> Essigsäurekonzentration</w:t>
      </w:r>
      <w:r>
        <w:t>. Das erkennen die SuS am deutlich niedrigeren Natronlauge-Verbrauch bei der Titration des Aufgusses. Deshalb kann man durch Verdünnung mit Wasser aus Speiseessig einen Aufguss herstellen.</w:t>
      </w:r>
    </w:p>
    <w:p w14:paraId="52AC61D5" w14:textId="77777777" w:rsidR="00B60E02" w:rsidRDefault="00B60E02" w:rsidP="00B60E02">
      <w:pPr>
        <w:pStyle w:val="Listenabsatz"/>
        <w:numPr>
          <w:ilvl w:val="0"/>
          <w:numId w:val="45"/>
        </w:numPr>
        <w:ind w:left="284"/>
      </w:pPr>
      <w:r>
        <w:t xml:space="preserve">Durch Bildung des </w:t>
      </w:r>
      <w:proofErr w:type="spellStart"/>
      <w:r>
        <w:t>Quotients</w:t>
      </w:r>
      <w:proofErr w:type="spellEnd"/>
      <w:r>
        <w:t xml:space="preserve"> aus dem Verbrauch an NaOH oder den Konzentrationen in mol/L berechnet man das Verhältnis der beiden zu einander und leitet daraus die Maßnahmen zur Verdünnung ab. </w:t>
      </w:r>
    </w:p>
    <w:p w14:paraId="3A321BFE" w14:textId="77777777" w:rsidR="00B60E02" w:rsidRDefault="00B60E02" w:rsidP="00B60E02">
      <w:pPr>
        <w:ind w:left="284"/>
      </w:pPr>
      <w:r w:rsidRPr="005D3A7D">
        <w:rPr>
          <w:u w:val="single"/>
        </w:rPr>
        <w:t xml:space="preserve">V(NaOH </w:t>
      </w:r>
      <w:r w:rsidRPr="005D3A7D">
        <w:rPr>
          <w:u w:val="single"/>
          <w:vertAlign w:val="subscript"/>
        </w:rPr>
        <w:t>Essig</w:t>
      </w:r>
      <w:r w:rsidRPr="005D3A7D">
        <w:rPr>
          <w:u w:val="single"/>
        </w:rPr>
        <w:t xml:space="preserve">) </w:t>
      </w:r>
      <w:r>
        <w:t xml:space="preserve">    =    </w:t>
      </w:r>
      <w:r w:rsidRPr="005D3A7D">
        <w:rPr>
          <w:u w:val="single"/>
        </w:rPr>
        <w:t xml:space="preserve"> </w:t>
      </w:r>
      <w:r>
        <w:rPr>
          <w:u w:val="single"/>
        </w:rPr>
        <w:t xml:space="preserve">10  </w:t>
      </w:r>
      <w:r>
        <w:t>=  3,33</w:t>
      </w:r>
      <w:r>
        <w:br/>
        <w:t xml:space="preserve">V(NaOH </w:t>
      </w:r>
      <w:r w:rsidRPr="005D3A7D">
        <w:rPr>
          <w:vertAlign w:val="subscript"/>
        </w:rPr>
        <w:t>Aufguss</w:t>
      </w:r>
      <w:r>
        <w:t>)          3</w:t>
      </w:r>
    </w:p>
    <w:p w14:paraId="2F68C387" w14:textId="77777777" w:rsidR="00B60E02" w:rsidRDefault="00B60E02" w:rsidP="00B60E02">
      <w:pPr>
        <w:ind w:left="284"/>
      </w:pPr>
      <w:r>
        <w:t>Bsp. hier: Aus 1 mL Essig kann man 3,3 mL Aufguss herstellen. Um 1000 mL Aufguss herzustellen, muss man 300 mL Speiseessig mit Wasser auf 1000 mL verdünnen.</w:t>
      </w:r>
    </w:p>
    <w:p w14:paraId="6121ED3B" w14:textId="77777777" w:rsidR="00B60E02" w:rsidRDefault="00B60E02" w:rsidP="00B60E02">
      <w:pPr>
        <w:pStyle w:val="Listenabsatz"/>
        <w:numPr>
          <w:ilvl w:val="0"/>
          <w:numId w:val="45"/>
        </w:numPr>
        <w:ind w:left="284"/>
      </w:pPr>
      <w:r>
        <w:t>Die SuS berechnen die Konzentration der Essigsäure im Speiseessig und im Aufguss in mol/L. Beispiel:</w:t>
      </w:r>
    </w:p>
    <w:p w14:paraId="6D96CC71" w14:textId="77777777" w:rsidR="00B60E02" w:rsidRDefault="00B60E02" w:rsidP="00B60E02">
      <w:pPr>
        <w:pStyle w:val="Listenabsatz"/>
        <w:ind w:firstLine="696"/>
      </w:pPr>
      <w:r>
        <w:t xml:space="preserve">c (HAc </w:t>
      </w:r>
      <w:r>
        <w:rPr>
          <w:vertAlign w:val="subscript"/>
        </w:rPr>
        <w:t>Speiseessig</w:t>
      </w:r>
      <w:r>
        <w:t xml:space="preserve">) = </w:t>
      </w:r>
      <w:r w:rsidRPr="00C57FFC">
        <w:rPr>
          <w:u w:val="single"/>
        </w:rPr>
        <w:t xml:space="preserve">c (NaOH) </w:t>
      </w:r>
      <w:r>
        <w:rPr>
          <w:rFonts w:cstheme="minorHAnsi"/>
          <w:u w:val="single"/>
        </w:rPr>
        <w:t>·</w:t>
      </w:r>
      <w:r>
        <w:rPr>
          <w:u w:val="single"/>
        </w:rPr>
        <w:t xml:space="preserve"> </w:t>
      </w:r>
      <w:r w:rsidRPr="00C57FFC">
        <w:rPr>
          <w:u w:val="single"/>
        </w:rPr>
        <w:t xml:space="preserve"> V (NaOH)</w:t>
      </w:r>
      <w:r>
        <w:t xml:space="preserve"> </w:t>
      </w:r>
      <w:r w:rsidRPr="007F16CC">
        <w:t>=</w:t>
      </w:r>
      <w:r>
        <w:t xml:space="preserve">  1 mol/L</w:t>
      </w:r>
    </w:p>
    <w:p w14:paraId="4D2E0D5A" w14:textId="77777777" w:rsidR="00B60E02" w:rsidRDefault="00B60E02" w:rsidP="00B60E02">
      <w:pPr>
        <w:pStyle w:val="Listenabsatz"/>
      </w:pPr>
      <w:r>
        <w:t xml:space="preserve">                                  </w:t>
      </w:r>
      <w:r>
        <w:tab/>
        <w:t xml:space="preserve">     V </w:t>
      </w:r>
      <w:r w:rsidRPr="00C57FFC">
        <w:t xml:space="preserve">(HAc </w:t>
      </w:r>
      <w:r>
        <w:rPr>
          <w:vertAlign w:val="subscript"/>
        </w:rPr>
        <w:t>Speiseessig</w:t>
      </w:r>
      <w:r w:rsidRPr="007226CF">
        <w:t>)</w:t>
      </w:r>
    </w:p>
    <w:p w14:paraId="7AC30ABC" w14:textId="77777777" w:rsidR="00B60E02" w:rsidRDefault="00B60E02" w:rsidP="00B60E02">
      <w:pPr>
        <w:pStyle w:val="Listenabsatz"/>
      </w:pPr>
    </w:p>
    <w:p w14:paraId="277FD4B8" w14:textId="77777777" w:rsidR="00B60E02" w:rsidRPr="007F16CC" w:rsidRDefault="00B60E02" w:rsidP="00B60E02">
      <w:pPr>
        <w:pStyle w:val="Listenabsatz"/>
        <w:ind w:firstLine="696"/>
      </w:pPr>
      <w:r>
        <w:t xml:space="preserve">c (HAc </w:t>
      </w:r>
      <w:r>
        <w:rPr>
          <w:vertAlign w:val="subscript"/>
        </w:rPr>
        <w:t>Aufguss</w:t>
      </w:r>
      <w:r>
        <w:t xml:space="preserve">) = </w:t>
      </w:r>
      <w:r w:rsidRPr="00C57FFC">
        <w:rPr>
          <w:u w:val="single"/>
        </w:rPr>
        <w:t xml:space="preserve">c (NaOH) </w:t>
      </w:r>
      <w:r>
        <w:rPr>
          <w:rFonts w:cstheme="minorHAnsi"/>
          <w:u w:val="single"/>
        </w:rPr>
        <w:t>·</w:t>
      </w:r>
      <w:r>
        <w:rPr>
          <w:u w:val="single"/>
        </w:rPr>
        <w:t xml:space="preserve"> </w:t>
      </w:r>
      <w:r w:rsidRPr="00C57FFC">
        <w:rPr>
          <w:u w:val="single"/>
        </w:rPr>
        <w:t xml:space="preserve"> V (NaOH)</w:t>
      </w:r>
      <w:r>
        <w:t xml:space="preserve">  =  0,3 mol/L</w:t>
      </w:r>
    </w:p>
    <w:p w14:paraId="6E106B96" w14:textId="77777777" w:rsidR="00B60E02" w:rsidRDefault="00B60E02" w:rsidP="00B60E02">
      <w:pPr>
        <w:pStyle w:val="Listenabsatz"/>
      </w:pPr>
      <w:r>
        <w:t xml:space="preserve">                                  </w:t>
      </w:r>
      <w:r>
        <w:tab/>
        <w:t xml:space="preserve">   V </w:t>
      </w:r>
      <w:r w:rsidRPr="00C57FFC">
        <w:t xml:space="preserve">(HAc </w:t>
      </w:r>
      <w:r>
        <w:rPr>
          <w:vertAlign w:val="subscript"/>
        </w:rPr>
        <w:t>Aufguss</w:t>
      </w:r>
      <w:r w:rsidRPr="007226CF">
        <w:t>)</w:t>
      </w:r>
    </w:p>
    <w:p w14:paraId="06FC440B" w14:textId="77777777" w:rsidR="00B60E02" w:rsidRPr="00A375D6" w:rsidRDefault="00B60E02" w:rsidP="00B60E02">
      <w:pPr>
        <w:spacing w:before="360" w:after="120"/>
        <w:rPr>
          <w:b/>
        </w:rPr>
      </w:pPr>
      <w:r w:rsidRPr="00A375D6">
        <w:rPr>
          <w:b/>
        </w:rPr>
        <w:t>Lösung zur weiterführende</w:t>
      </w:r>
      <w:r>
        <w:rPr>
          <w:b/>
        </w:rPr>
        <w:t>n</w:t>
      </w:r>
      <w:r w:rsidRPr="00A375D6">
        <w:rPr>
          <w:b/>
        </w:rPr>
        <w:t xml:space="preserve"> Aufgabe 1:</w:t>
      </w:r>
    </w:p>
    <w:p w14:paraId="16CB18DD" w14:textId="77777777" w:rsidR="00B60E02" w:rsidRDefault="00B60E02" w:rsidP="00B60E02">
      <w:pPr>
        <w:pStyle w:val="Listenabsatz"/>
        <w:ind w:left="284"/>
      </w:pPr>
      <w:r>
        <w:t>Essigessenz ist 5-mal so konzentriert wie Speiseessig mit einem Essigsäuregehalt von 5% (s. Etikett). Deshalb bräuchte man von den oben genannten 300 mL nur ein Fünftel, d.h. man nehme 60 mL Essigessenz und verdünnt diese mit Wasser auf 1000 mL, um einen Aufguss – ähnlich einem gängigen Mixed Pickles Aufguss – herzustellen.</w:t>
      </w:r>
    </w:p>
    <w:p w14:paraId="088598FA" w14:textId="77777777" w:rsidR="00B60E02" w:rsidRDefault="00B60E02" w:rsidP="00B60E02">
      <w:pPr>
        <w:spacing w:after="200" w:line="276" w:lineRule="auto"/>
        <w:rPr>
          <w:b/>
        </w:rPr>
      </w:pPr>
      <w:r>
        <w:rPr>
          <w:b/>
        </w:rPr>
        <w:br w:type="page"/>
      </w:r>
    </w:p>
    <w:p w14:paraId="084A5543" w14:textId="77777777" w:rsidR="00B60E02" w:rsidRPr="00A375D6" w:rsidRDefault="00B60E02" w:rsidP="00B60E02">
      <w:pPr>
        <w:rPr>
          <w:b/>
        </w:rPr>
      </w:pPr>
      <w:r w:rsidRPr="00A375D6">
        <w:rPr>
          <w:b/>
        </w:rPr>
        <w:lastRenderedPageBreak/>
        <w:t>Lösung zur weiterführende</w:t>
      </w:r>
      <w:r>
        <w:rPr>
          <w:b/>
        </w:rPr>
        <w:t>n Aufgabe 2</w:t>
      </w:r>
      <w:r w:rsidRPr="00A375D6">
        <w:rPr>
          <w:b/>
        </w:rPr>
        <w:t>:</w:t>
      </w:r>
    </w:p>
    <w:p w14:paraId="26B5A5C9" w14:textId="77777777" w:rsidR="00B60E02" w:rsidRPr="00961E18" w:rsidRDefault="00B60E02" w:rsidP="00B60E02">
      <w:pPr>
        <w:spacing w:before="120" w:after="120"/>
        <w:rPr>
          <w:rFonts w:cstheme="minorHAnsi"/>
          <w:b/>
          <w:i/>
          <w:color w:val="808080" w:themeColor="background1" w:themeShade="80"/>
        </w:rPr>
      </w:pPr>
      <w:r w:rsidRPr="00961E18">
        <w:rPr>
          <w:rFonts w:cstheme="minorHAnsi"/>
          <w:b/>
          <w:i/>
          <w:color w:val="808080" w:themeColor="background1" w:themeShade="80"/>
        </w:rPr>
        <w:t>Aufgabenstellung</w:t>
      </w:r>
    </w:p>
    <w:p w14:paraId="21A5DD93" w14:textId="77777777" w:rsidR="00B60E02" w:rsidRPr="00961E18" w:rsidRDefault="00B60E02" w:rsidP="00B60E02">
      <w:pPr>
        <w:pStyle w:val="Listenabsatz"/>
        <w:numPr>
          <w:ilvl w:val="0"/>
          <w:numId w:val="46"/>
        </w:numPr>
        <w:spacing w:before="120" w:after="120"/>
        <w:ind w:left="714" w:hanging="357"/>
        <w:contextualSpacing w:val="0"/>
        <w:rPr>
          <w:rFonts w:cstheme="minorHAnsi"/>
          <w:color w:val="808080" w:themeColor="background1" w:themeShade="80"/>
        </w:rPr>
      </w:pPr>
      <w:r>
        <w:rPr>
          <w:rFonts w:cstheme="minorHAnsi"/>
          <w:b/>
          <w:color w:val="808080" w:themeColor="background1" w:themeShade="80"/>
        </w:rPr>
        <w:t xml:space="preserve">Ermittlung </w:t>
      </w:r>
      <w:r w:rsidRPr="00A375D6">
        <w:rPr>
          <w:rFonts w:cstheme="minorHAnsi"/>
          <w:color w:val="808080" w:themeColor="background1" w:themeShade="80"/>
        </w:rPr>
        <w:t>der</w:t>
      </w:r>
      <w:r w:rsidRPr="00961E18">
        <w:rPr>
          <w:rFonts w:cstheme="minorHAnsi"/>
          <w:color w:val="808080" w:themeColor="background1" w:themeShade="80"/>
        </w:rPr>
        <w:t xml:space="preserve"> vorgeschriebene</w:t>
      </w:r>
      <w:r>
        <w:rPr>
          <w:rFonts w:cstheme="minorHAnsi"/>
          <w:color w:val="808080" w:themeColor="background1" w:themeShade="80"/>
        </w:rPr>
        <w:t>n</w:t>
      </w:r>
      <w:r w:rsidRPr="00961E18">
        <w:rPr>
          <w:rFonts w:cstheme="minorHAnsi"/>
          <w:color w:val="808080" w:themeColor="background1" w:themeShade="80"/>
        </w:rPr>
        <w:t xml:space="preserve"> Kennzeichnung einer im Labor verwendeten 25%igen Essigsäurelösung mithilfe der gesetzlich</w:t>
      </w:r>
      <w:r>
        <w:rPr>
          <w:rFonts w:cstheme="minorHAnsi"/>
          <w:color w:val="808080" w:themeColor="background1" w:themeShade="80"/>
        </w:rPr>
        <w:t>en Vorschriften:</w:t>
      </w:r>
    </w:p>
    <w:p w14:paraId="733203CD" w14:textId="77777777" w:rsidR="00B60E02" w:rsidRDefault="00B60E02" w:rsidP="00B60E02">
      <w:pPr>
        <w:pStyle w:val="Listenabsatz"/>
        <w:spacing w:before="120" w:after="120"/>
        <w:contextualSpacing w:val="0"/>
        <w:rPr>
          <w:rFonts w:cstheme="minorHAnsi"/>
        </w:rPr>
      </w:pPr>
      <w:r w:rsidRPr="00961E18">
        <w:rPr>
          <w:rFonts w:cstheme="minorHAnsi"/>
          <w:b/>
          <w:bCs/>
          <w:noProof/>
          <w:sz w:val="19"/>
          <w:szCs w:val="19"/>
          <w:lang w:eastAsia="de-DE"/>
        </w:rPr>
        <w:drawing>
          <wp:anchor distT="0" distB="0" distL="114300" distR="114300" simplePos="0" relativeHeight="251668480" behindDoc="0" locked="0" layoutInCell="1" allowOverlap="1" wp14:anchorId="3E250D41" wp14:editId="2E7A3E19">
            <wp:simplePos x="0" y="0"/>
            <wp:positionH relativeFrom="margin">
              <wp:posOffset>4271010</wp:posOffset>
            </wp:positionH>
            <wp:positionV relativeFrom="margin">
              <wp:posOffset>1129030</wp:posOffset>
            </wp:positionV>
            <wp:extent cx="502285" cy="504825"/>
            <wp:effectExtent l="0" t="0" r="0" b="9525"/>
            <wp:wrapSquare wrapText="bothSides"/>
            <wp:docPr id="156" name="Grafik 156" descr="Ein Bild, das Verkehrs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Grafik 156" descr="Ein Bild, das Verkehrsschild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2285" cy="504825"/>
                    </a:xfrm>
                    <a:prstGeom prst="rect">
                      <a:avLst/>
                    </a:prstGeom>
                  </pic:spPr>
                </pic:pic>
              </a:graphicData>
            </a:graphic>
            <wp14:sizeRelH relativeFrom="margin">
              <wp14:pctWidth>0</wp14:pctWidth>
            </wp14:sizeRelH>
            <wp14:sizeRelV relativeFrom="margin">
              <wp14:pctHeight>0</wp14:pctHeight>
            </wp14:sizeRelV>
          </wp:anchor>
        </w:drawing>
      </w:r>
      <w:r w:rsidRPr="00961E18">
        <w:rPr>
          <w:rFonts w:cstheme="minorHAnsi"/>
        </w:rPr>
        <w:t xml:space="preserve">Bei 25% liegt die Grenze der Einstufung: </w:t>
      </w:r>
      <w:r w:rsidRPr="00961E18">
        <w:rPr>
          <w:rFonts w:cstheme="minorHAnsi"/>
        </w:rPr>
        <w:tab/>
      </w:r>
    </w:p>
    <w:p w14:paraId="60C8C08A" w14:textId="77777777" w:rsidR="00B60E02" w:rsidRDefault="00B60E02" w:rsidP="00B60E02">
      <w:pPr>
        <w:pStyle w:val="Listenabsatz"/>
        <w:spacing w:before="120" w:after="120"/>
        <w:ind w:left="2124" w:hanging="1404"/>
        <w:rPr>
          <w:rFonts w:cstheme="minorHAnsi"/>
          <w:szCs w:val="19"/>
        </w:rPr>
      </w:pPr>
      <w:r w:rsidRPr="00961E18">
        <w:rPr>
          <w:rFonts w:cstheme="minorHAnsi"/>
        </w:rPr>
        <w:t xml:space="preserve">unter </w:t>
      </w:r>
      <w:r>
        <w:rPr>
          <w:rFonts w:cstheme="minorHAnsi"/>
        </w:rPr>
        <w:t xml:space="preserve">(&lt;) </w:t>
      </w:r>
      <w:r w:rsidRPr="00961E18">
        <w:rPr>
          <w:rFonts w:cstheme="minorHAnsi"/>
        </w:rPr>
        <w:t xml:space="preserve">25%: </w:t>
      </w:r>
      <w:r w:rsidRPr="00961E18">
        <w:rPr>
          <w:rFonts w:cstheme="minorHAnsi"/>
        </w:rPr>
        <w:tab/>
      </w:r>
      <w:r>
        <w:rPr>
          <w:rFonts w:cstheme="minorHAnsi"/>
          <w:szCs w:val="19"/>
        </w:rPr>
        <w:t xml:space="preserve">H315 (Verursacht Hautreizungen) und </w:t>
      </w:r>
      <w:r>
        <w:rPr>
          <w:rFonts w:cstheme="minorHAnsi"/>
          <w:szCs w:val="19"/>
        </w:rPr>
        <w:br/>
      </w:r>
      <w:r>
        <w:rPr>
          <w:rFonts w:cstheme="minorHAnsi"/>
          <w:szCs w:val="19"/>
        </w:rPr>
        <w:br/>
      </w:r>
      <w:r w:rsidRPr="00373052">
        <w:rPr>
          <w:rFonts w:cstheme="minorHAnsi"/>
          <w:szCs w:val="19"/>
        </w:rPr>
        <w:t xml:space="preserve">H319 </w:t>
      </w:r>
      <w:r>
        <w:rPr>
          <w:rFonts w:cstheme="minorHAnsi"/>
          <w:szCs w:val="19"/>
        </w:rPr>
        <w:t>(</w:t>
      </w:r>
      <w:r w:rsidRPr="00373052">
        <w:rPr>
          <w:rFonts w:cstheme="minorHAnsi"/>
          <w:szCs w:val="19"/>
        </w:rPr>
        <w:t>Verursacht schwere Augenreizung</w:t>
      </w:r>
      <w:r>
        <w:rPr>
          <w:rFonts w:cstheme="minorHAnsi"/>
          <w:szCs w:val="19"/>
        </w:rPr>
        <w:t>)</w:t>
      </w:r>
    </w:p>
    <w:p w14:paraId="108F4BB9" w14:textId="77777777" w:rsidR="00B60E02" w:rsidRPr="00373052" w:rsidRDefault="00B60E02" w:rsidP="00B60E02">
      <w:pPr>
        <w:pStyle w:val="Listenabsatz"/>
        <w:spacing w:before="120" w:after="120"/>
        <w:ind w:left="2124" w:hanging="1404"/>
        <w:rPr>
          <w:rFonts w:cstheme="minorHAnsi"/>
          <w:szCs w:val="19"/>
        </w:rPr>
      </w:pPr>
      <w:r w:rsidRPr="00961E18">
        <w:rPr>
          <w:rFonts w:cstheme="minorHAnsi"/>
          <w:b/>
          <w:bCs/>
          <w:noProof/>
          <w:sz w:val="19"/>
          <w:szCs w:val="19"/>
          <w:lang w:eastAsia="de-DE"/>
        </w:rPr>
        <w:drawing>
          <wp:anchor distT="0" distB="0" distL="114300" distR="114300" simplePos="0" relativeHeight="251669504" behindDoc="0" locked="0" layoutInCell="1" allowOverlap="1" wp14:anchorId="22AD0380" wp14:editId="626C04BD">
            <wp:simplePos x="0" y="0"/>
            <wp:positionH relativeFrom="margin">
              <wp:posOffset>4277360</wp:posOffset>
            </wp:positionH>
            <wp:positionV relativeFrom="margin">
              <wp:posOffset>1725930</wp:posOffset>
            </wp:positionV>
            <wp:extent cx="495300" cy="495300"/>
            <wp:effectExtent l="0" t="0" r="0" b="0"/>
            <wp:wrapSquare wrapText="bothSides"/>
            <wp:docPr id="157" name="Grafik 157" descr="Ein Bild, das Text, Verkehrsschild, Symbo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Grafik 157" descr="Ein Bild, das Text, Verkehrsschild, Symbol, Schrift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anchor>
        </w:drawing>
      </w:r>
      <w:r>
        <w:rPr>
          <w:rFonts w:cstheme="minorHAnsi"/>
          <w:szCs w:val="19"/>
        </w:rPr>
        <w:tab/>
      </w:r>
    </w:p>
    <w:p w14:paraId="6458A6A9" w14:textId="77777777" w:rsidR="00B60E02" w:rsidRDefault="00B60E02" w:rsidP="00B60E02">
      <w:pPr>
        <w:pStyle w:val="Listenabsatz"/>
        <w:spacing w:before="120" w:after="120"/>
        <w:rPr>
          <w:rFonts w:cstheme="minorHAnsi"/>
          <w:szCs w:val="19"/>
        </w:rPr>
      </w:pPr>
      <w:r w:rsidRPr="00961E18">
        <w:rPr>
          <w:rFonts w:cstheme="minorHAnsi"/>
        </w:rPr>
        <w:t xml:space="preserve">ab </w:t>
      </w:r>
      <w:r>
        <w:rPr>
          <w:rFonts w:cstheme="minorHAnsi"/>
        </w:rPr>
        <w:t xml:space="preserve">(&gt;=) </w:t>
      </w:r>
      <w:r w:rsidRPr="00961E18">
        <w:rPr>
          <w:rFonts w:cstheme="minorHAnsi"/>
        </w:rPr>
        <w:t xml:space="preserve">25%: </w:t>
      </w:r>
      <w:r w:rsidRPr="00961E18">
        <w:rPr>
          <w:rFonts w:cstheme="minorHAnsi"/>
        </w:rPr>
        <w:tab/>
        <w:t xml:space="preserve">H 314 </w:t>
      </w:r>
      <w:r>
        <w:rPr>
          <w:rFonts w:cstheme="minorHAnsi"/>
        </w:rPr>
        <w:t>(</w:t>
      </w:r>
      <w:r w:rsidRPr="00373052">
        <w:rPr>
          <w:rFonts w:cstheme="minorHAnsi"/>
          <w:szCs w:val="19"/>
        </w:rPr>
        <w:t xml:space="preserve">Verursacht schwere Verätzungen der Haut </w:t>
      </w:r>
      <w:r>
        <w:rPr>
          <w:rFonts w:cstheme="minorHAnsi"/>
          <w:szCs w:val="19"/>
        </w:rPr>
        <w:br/>
      </w:r>
      <w:r>
        <w:rPr>
          <w:rFonts w:cstheme="minorHAnsi"/>
          <w:szCs w:val="19"/>
        </w:rPr>
        <w:tab/>
      </w:r>
      <w:r>
        <w:rPr>
          <w:rFonts w:cstheme="minorHAnsi"/>
          <w:szCs w:val="19"/>
        </w:rPr>
        <w:tab/>
      </w:r>
      <w:r>
        <w:rPr>
          <w:rFonts w:cstheme="minorHAnsi"/>
          <w:szCs w:val="19"/>
        </w:rPr>
        <w:tab/>
      </w:r>
      <w:r>
        <w:rPr>
          <w:rFonts w:cstheme="minorHAnsi"/>
          <w:szCs w:val="19"/>
        </w:rPr>
        <w:tab/>
      </w:r>
      <w:r>
        <w:rPr>
          <w:rFonts w:cstheme="minorHAnsi"/>
          <w:szCs w:val="19"/>
        </w:rPr>
        <w:tab/>
      </w:r>
      <w:r w:rsidRPr="00373052">
        <w:rPr>
          <w:rFonts w:cstheme="minorHAnsi"/>
          <w:szCs w:val="19"/>
        </w:rPr>
        <w:t>und schwere Augenschäden</w:t>
      </w:r>
      <w:r>
        <w:rPr>
          <w:rFonts w:cstheme="minorHAnsi"/>
          <w:b/>
          <w:bCs/>
          <w:noProof/>
          <w:sz w:val="19"/>
          <w:szCs w:val="19"/>
          <w:lang w:eastAsia="de-DE"/>
        </w:rPr>
        <w:t>)</w:t>
      </w:r>
      <w:r>
        <w:rPr>
          <w:rFonts w:cstheme="minorHAnsi"/>
          <w:b/>
          <w:bCs/>
          <w:noProof/>
          <w:sz w:val="19"/>
          <w:szCs w:val="19"/>
          <w:lang w:eastAsia="de-DE"/>
        </w:rPr>
        <w:tab/>
      </w:r>
      <w:r>
        <w:rPr>
          <w:rFonts w:cstheme="minorHAnsi"/>
          <w:b/>
          <w:bCs/>
          <w:noProof/>
          <w:sz w:val="19"/>
          <w:szCs w:val="19"/>
          <w:lang w:eastAsia="de-DE"/>
        </w:rPr>
        <w:tab/>
      </w:r>
      <w:r>
        <w:rPr>
          <w:rFonts w:cstheme="minorHAnsi"/>
          <w:b/>
          <w:bCs/>
          <w:noProof/>
          <w:sz w:val="19"/>
          <w:szCs w:val="19"/>
          <w:lang w:eastAsia="de-DE"/>
        </w:rPr>
        <w:tab/>
      </w:r>
      <w:r>
        <w:rPr>
          <w:rFonts w:cstheme="minorHAnsi"/>
          <w:b/>
          <w:bCs/>
          <w:noProof/>
          <w:sz w:val="19"/>
          <w:szCs w:val="19"/>
          <w:lang w:eastAsia="de-DE"/>
        </w:rPr>
        <w:tab/>
      </w:r>
      <w:r w:rsidRPr="00961E18">
        <w:rPr>
          <w:rFonts w:cstheme="minorHAnsi"/>
          <w:szCs w:val="19"/>
        </w:rPr>
        <w:t xml:space="preserve"> </w:t>
      </w:r>
    </w:p>
    <w:p w14:paraId="37FE92E9" w14:textId="77777777" w:rsidR="00B60E02" w:rsidRPr="00961E18" w:rsidRDefault="00B60E02" w:rsidP="00B60E02">
      <w:pPr>
        <w:pStyle w:val="Listenabsatz"/>
        <w:spacing w:before="120" w:after="120"/>
        <w:ind w:left="4260" w:firstLine="696"/>
        <w:rPr>
          <w:rFonts w:cstheme="minorHAnsi"/>
        </w:rPr>
      </w:pPr>
    </w:p>
    <w:p w14:paraId="3C56D59A" w14:textId="77777777" w:rsidR="00B60E02" w:rsidRPr="00961E18" w:rsidRDefault="00B60E02" w:rsidP="00B60E02">
      <w:pPr>
        <w:pStyle w:val="Listenabsatz"/>
        <w:spacing w:before="120" w:after="240"/>
        <w:ind w:left="0" w:firstLine="697"/>
        <w:contextualSpacing w:val="0"/>
        <w:rPr>
          <w:rFonts w:cstheme="minorHAnsi"/>
        </w:rPr>
      </w:pPr>
      <w:r w:rsidRPr="00961E18">
        <w:rPr>
          <w:rFonts w:cstheme="minorHAnsi"/>
        </w:rPr>
        <w:t>Folglich muss für 25%ige Essigsäurelösung die schärfere Kennzeichnung verwendet werden.</w:t>
      </w:r>
    </w:p>
    <w:p w14:paraId="6A4D506E" w14:textId="77777777" w:rsidR="00B60E02" w:rsidRPr="00175E6D" w:rsidRDefault="00B60E02" w:rsidP="00B60E02">
      <w:pPr>
        <w:pStyle w:val="Listenabsatz"/>
        <w:numPr>
          <w:ilvl w:val="0"/>
          <w:numId w:val="46"/>
        </w:numPr>
        <w:spacing w:before="120" w:after="120" w:line="240" w:lineRule="auto"/>
        <w:ind w:left="714" w:hanging="357"/>
        <w:contextualSpacing w:val="0"/>
        <w:rPr>
          <w:rFonts w:cstheme="minorHAnsi"/>
        </w:rPr>
      </w:pPr>
      <w:r w:rsidRPr="00B432A2">
        <w:rPr>
          <w:rFonts w:cstheme="minorHAnsi"/>
          <w:b/>
          <w:color w:val="808080" w:themeColor="background1" w:themeShade="80"/>
        </w:rPr>
        <w:t>Vergleich</w:t>
      </w:r>
      <w:r w:rsidRPr="00B432A2">
        <w:rPr>
          <w:rFonts w:cstheme="minorHAnsi"/>
          <w:color w:val="808080" w:themeColor="background1" w:themeShade="80"/>
        </w:rPr>
        <w:t xml:space="preserve"> mit dem Etikett der Essigessenz-Flasche:</w:t>
      </w:r>
    </w:p>
    <w:p w14:paraId="331383D9" w14:textId="77777777" w:rsidR="00B60E02" w:rsidRPr="00B432A2" w:rsidRDefault="00B60E02" w:rsidP="00B60E02">
      <w:pPr>
        <w:pStyle w:val="Listenabsatz"/>
        <w:spacing w:before="120" w:after="240" w:line="240" w:lineRule="auto"/>
        <w:ind w:left="714"/>
        <w:contextualSpacing w:val="0"/>
        <w:rPr>
          <w:rFonts w:cstheme="minorHAnsi"/>
        </w:rPr>
      </w:pPr>
      <w:r w:rsidRPr="00B432A2">
        <w:rPr>
          <w:rFonts w:cstheme="minorHAnsi"/>
        </w:rPr>
        <w:t xml:space="preserve">Käufliche Essigessenz (25%ige Essigsäurelösung) aus dem Lebensmittelhandel ist nicht gekennzeichnet. </w:t>
      </w:r>
    </w:p>
    <w:p w14:paraId="0EB5E74A" w14:textId="77777777" w:rsidR="00B60E02" w:rsidRPr="00961E18" w:rsidRDefault="00B60E02" w:rsidP="00B60E02">
      <w:pPr>
        <w:pStyle w:val="Listenabsatz"/>
        <w:numPr>
          <w:ilvl w:val="0"/>
          <w:numId w:val="46"/>
        </w:numPr>
        <w:spacing w:after="120"/>
        <w:ind w:left="714" w:hanging="357"/>
        <w:contextualSpacing w:val="0"/>
        <w:rPr>
          <w:rFonts w:cstheme="minorHAnsi"/>
          <w:color w:val="808080" w:themeColor="background1" w:themeShade="80"/>
        </w:rPr>
      </w:pPr>
      <w:r>
        <w:rPr>
          <w:rFonts w:cstheme="minorHAnsi"/>
          <w:b/>
          <w:color w:val="808080" w:themeColor="background1" w:themeShade="80"/>
        </w:rPr>
        <w:t>Bewertung:</w:t>
      </w:r>
    </w:p>
    <w:p w14:paraId="7376B1FC" w14:textId="77777777" w:rsidR="00B60E02" w:rsidRDefault="00B60E02" w:rsidP="00B60E02">
      <w:pPr>
        <w:pStyle w:val="Listenabsatz"/>
        <w:spacing w:after="120"/>
        <w:contextualSpacing w:val="0"/>
        <w:rPr>
          <w:rFonts w:cstheme="minorHAnsi"/>
        </w:rPr>
      </w:pPr>
      <w:r>
        <w:rPr>
          <w:rFonts w:cstheme="minorHAnsi"/>
        </w:rPr>
        <w:t xml:space="preserve">Käufliche Essigessenz ist nicht gekennzeichnet, da </w:t>
      </w:r>
      <w:r w:rsidRPr="00961E18">
        <w:rPr>
          <w:rFonts w:cstheme="minorHAnsi"/>
        </w:rPr>
        <w:t>Arzneimittel, Kosmetika und Lebensmittel ausdrücklich von der Verordnung zur Kennzeichnungspflicht ausgenommen</w:t>
      </w:r>
      <w:r>
        <w:rPr>
          <w:rFonts w:cstheme="minorHAnsi"/>
        </w:rPr>
        <w:t xml:space="preserve"> sind.</w:t>
      </w:r>
    </w:p>
    <w:p w14:paraId="2B9701EA" w14:textId="77777777" w:rsidR="00B60E02" w:rsidRPr="00961E18" w:rsidRDefault="00B60E02" w:rsidP="00B60E02">
      <w:pPr>
        <w:pStyle w:val="Listenabsatz"/>
        <w:spacing w:after="120"/>
        <w:contextualSpacing w:val="0"/>
        <w:rPr>
          <w:rFonts w:cstheme="minorHAnsi"/>
        </w:rPr>
      </w:pPr>
      <w:r w:rsidRPr="00961E18">
        <w:rPr>
          <w:rFonts w:cstheme="minorHAnsi"/>
        </w:rPr>
        <w:t xml:space="preserve">Weil </w:t>
      </w:r>
      <w:r>
        <w:rPr>
          <w:rFonts w:cstheme="minorHAnsi"/>
        </w:rPr>
        <w:t xml:space="preserve">jedoch </w:t>
      </w:r>
      <w:r w:rsidRPr="00961E18">
        <w:rPr>
          <w:rFonts w:cstheme="minorHAnsi"/>
        </w:rPr>
        <w:t>die Verbraucher von anderen Produkten die Warnhinweise kennen (z.B. von Reinigungsmitteln), kann die Gefährdung insbesondere der Augen</w:t>
      </w:r>
      <w:r>
        <w:rPr>
          <w:rFonts w:cstheme="minorHAnsi"/>
        </w:rPr>
        <w:t xml:space="preserve"> – durch die Nichtkennzeichnungspflicht – </w:t>
      </w:r>
      <w:r w:rsidRPr="00961E18">
        <w:rPr>
          <w:rFonts w:cstheme="minorHAnsi"/>
        </w:rPr>
        <w:t xml:space="preserve"> unterschätzt werden. Dies gilt besonders für Kinder. Eltern, die auf die Warnhinweise vertrauen, könnten ihren Kindern die Essigessenz beim Kochen oder Reinigen in die Hand geben. </w:t>
      </w:r>
      <w:r w:rsidRPr="00961E18">
        <w:rPr>
          <w:rFonts w:cstheme="minorHAnsi"/>
        </w:rPr>
        <w:br/>
        <w:t>Im harmlosesten Fall führen die Ausnahmen zur Verwirrung.</w:t>
      </w:r>
    </w:p>
    <w:p w14:paraId="5B31411A" w14:textId="77777777" w:rsidR="00B60E02" w:rsidRPr="00961E18" w:rsidRDefault="00B60E02" w:rsidP="00B60E02">
      <w:pPr>
        <w:pStyle w:val="Listenabsatz"/>
        <w:spacing w:after="120"/>
        <w:contextualSpacing w:val="0"/>
        <w:rPr>
          <w:rFonts w:cstheme="minorHAnsi"/>
        </w:rPr>
      </w:pPr>
      <w:r w:rsidRPr="00961E18">
        <w:rPr>
          <w:rFonts w:cstheme="minorHAnsi"/>
        </w:rPr>
        <w:t>Sie widersprechen der Zielsetzung „ein hohes Schutzniveau für die menschliche Gesundheit und für die Umwelt“ erreichen zu wollen.</w:t>
      </w:r>
    </w:p>
    <w:p w14:paraId="0B9B6D26" w14:textId="77777777" w:rsidR="00B60E02" w:rsidRPr="00961E18" w:rsidRDefault="00B60E02" w:rsidP="00B60E02">
      <w:pPr>
        <w:pStyle w:val="Listenabsatz"/>
        <w:spacing w:after="240"/>
        <w:contextualSpacing w:val="0"/>
        <w:rPr>
          <w:rFonts w:cstheme="minorHAnsi"/>
        </w:rPr>
      </w:pPr>
      <w:r w:rsidRPr="00961E18">
        <w:rPr>
          <w:rFonts w:cstheme="minorHAnsi"/>
        </w:rPr>
        <w:t>Ähnliches gilt für Arzneimittel, wobei hier wohl eher eine grundsätzliche Gefährdung vorausgesetzt wird.</w:t>
      </w:r>
    </w:p>
    <w:p w14:paraId="64B6F117" w14:textId="77777777" w:rsidR="00B60E02" w:rsidRDefault="00B60E02" w:rsidP="00B60E02">
      <w:r w:rsidRPr="00175E6D">
        <w:rPr>
          <w:b/>
          <w:i/>
          <w:sz w:val="28"/>
          <w:u w:val="single"/>
        </w:rPr>
        <w:t>Kompetenzen</w:t>
      </w:r>
      <w:r>
        <w:t xml:space="preserve">, die mit Hilfe dieser </w:t>
      </w:r>
      <w:r w:rsidRPr="007B22B3">
        <w:rPr>
          <w:b/>
          <w:i/>
        </w:rPr>
        <w:t>Lernaufgabe</w:t>
      </w:r>
      <w:r>
        <w:t xml:space="preserve"> schwerpunktmäßig (weiter-)entwickelt werden:</w:t>
      </w:r>
    </w:p>
    <w:p w14:paraId="594BF897" w14:textId="77777777" w:rsidR="00B60E02" w:rsidRDefault="00B60E02" w:rsidP="00B60E02">
      <w:pPr>
        <w:spacing w:after="120"/>
      </w:pPr>
      <w:r w:rsidRPr="000E6C41">
        <w:rPr>
          <w:b/>
        </w:rPr>
        <w:t>UF 1 (Teil1)</w:t>
      </w:r>
      <w:r>
        <w:rPr>
          <w:b/>
        </w:rPr>
        <w:t xml:space="preserve"> </w:t>
      </w:r>
      <w:r>
        <w:t>Die SuS identifizieren die Essigsäure als Bestandteil im Speiseessig und im Aufguss von Mixed Pickles.</w:t>
      </w:r>
    </w:p>
    <w:p w14:paraId="528C8EA6" w14:textId="77777777" w:rsidR="00B60E02" w:rsidRDefault="00B60E02" w:rsidP="00B60E02">
      <w:pPr>
        <w:spacing w:after="120"/>
      </w:pPr>
      <w:r w:rsidRPr="000E6C41">
        <w:rPr>
          <w:b/>
        </w:rPr>
        <w:t>E 8</w:t>
      </w:r>
      <w:r>
        <w:rPr>
          <w:b/>
        </w:rPr>
        <w:t xml:space="preserve"> </w:t>
      </w:r>
      <w:r>
        <w:t xml:space="preserve">Die SuS </w:t>
      </w:r>
      <w:r w:rsidRPr="007B22B3">
        <w:rPr>
          <w:b/>
        </w:rPr>
        <w:t>planen</w:t>
      </w:r>
      <w:r>
        <w:t xml:space="preserve"> Experimente zur Bestimmung der Essigsäurekonzentration im Speiseessig und Mixed Pickles Aufguss angeleitet bzw. selbstständig.</w:t>
      </w:r>
    </w:p>
    <w:p w14:paraId="75494F51" w14:textId="77777777" w:rsidR="00B60E02" w:rsidRPr="00E40123" w:rsidRDefault="00B60E02" w:rsidP="00B60E02">
      <w:pPr>
        <w:spacing w:after="120"/>
        <w:rPr>
          <w:b/>
        </w:rPr>
      </w:pPr>
      <w:r w:rsidRPr="000E6C41">
        <w:rPr>
          <w:b/>
        </w:rPr>
        <w:t>E 9</w:t>
      </w:r>
      <w:r>
        <w:rPr>
          <w:b/>
        </w:rPr>
        <w:t xml:space="preserve"> </w:t>
      </w:r>
      <w:r>
        <w:t xml:space="preserve">Die SuS erläutern das Verfahren einer Säure-Base-Titration mit Endpunktbestimmung über einen Indikator, </w:t>
      </w:r>
      <w:r w:rsidRPr="007B22B3">
        <w:rPr>
          <w:b/>
        </w:rPr>
        <w:t>führen</w:t>
      </w:r>
      <w:r>
        <w:t xml:space="preserve"> diese zielgerichtet </w:t>
      </w:r>
      <w:r w:rsidRPr="007B22B3">
        <w:rPr>
          <w:b/>
        </w:rPr>
        <w:t>durch und werten sie aus</w:t>
      </w:r>
      <w:r>
        <w:t>.</w:t>
      </w:r>
    </w:p>
    <w:p w14:paraId="1874CE8A" w14:textId="77777777" w:rsidR="00B60E02" w:rsidRDefault="00B60E02" w:rsidP="00B60E02">
      <w:pPr>
        <w:spacing w:after="120"/>
        <w:rPr>
          <w:b/>
        </w:rPr>
      </w:pPr>
      <w:r>
        <w:rPr>
          <w:b/>
        </w:rPr>
        <w:t>Insbesondere die Zusatzaufgabe 2 ermöglicht die Entwicklung von Kompetenzen im Bereich „Bewertung“:</w:t>
      </w:r>
    </w:p>
    <w:p w14:paraId="54243E34" w14:textId="77777777" w:rsidR="00B60E02" w:rsidRDefault="00B60E02" w:rsidP="00B60E02">
      <w:pPr>
        <w:spacing w:after="360"/>
        <w:rPr>
          <w:b/>
        </w:rPr>
      </w:pPr>
      <w:r w:rsidRPr="00E328D1">
        <w:rPr>
          <w:b/>
        </w:rPr>
        <w:t>B 25</w:t>
      </w:r>
      <w:r w:rsidRPr="00E328D1">
        <w:t xml:space="preserve"> </w:t>
      </w:r>
      <w:r w:rsidRPr="00E40123">
        <w:rPr>
          <w:b/>
        </w:rPr>
        <w:t xml:space="preserve">Die SuS beurteilen den Einsatz, die Wirksamkeit und das Gefahrenpotential von </w:t>
      </w:r>
      <w:r>
        <w:rPr>
          <w:b/>
        </w:rPr>
        <w:t>Essigsäure</w:t>
      </w:r>
      <w:r w:rsidRPr="00E40123">
        <w:rPr>
          <w:b/>
        </w:rPr>
        <w:t xml:space="preserve"> </w:t>
      </w:r>
      <w:r>
        <w:rPr>
          <w:b/>
        </w:rPr>
        <w:t>(</w:t>
      </w:r>
      <w:r w:rsidRPr="00E40123">
        <w:t>und Basen</w:t>
      </w:r>
      <w:r>
        <w:t>)</w:t>
      </w:r>
      <w:r w:rsidRPr="00E40123">
        <w:rPr>
          <w:b/>
        </w:rPr>
        <w:t xml:space="preserve"> in Alltagsprodukten.</w:t>
      </w:r>
    </w:p>
    <w:p w14:paraId="0D7321F7" w14:textId="77777777" w:rsidR="00B60E02" w:rsidRDefault="00B60E02" w:rsidP="00B60E02">
      <w:pPr>
        <w:spacing w:after="200" w:line="276" w:lineRule="auto"/>
        <w:rPr>
          <w:b/>
        </w:rPr>
      </w:pPr>
    </w:p>
    <w:p w14:paraId="14EAC8BD" w14:textId="77777777" w:rsidR="00B60E02" w:rsidRDefault="00B60E02" w:rsidP="00B60E02">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6"/>
        <w:gridCol w:w="3792"/>
      </w:tblGrid>
      <w:tr w:rsidR="00B60E02" w14:paraId="05755271" w14:textId="77777777" w:rsidTr="00A13756">
        <w:tc>
          <w:tcPr>
            <w:tcW w:w="6156" w:type="dxa"/>
          </w:tcPr>
          <w:p w14:paraId="0E23C37E" w14:textId="77777777" w:rsidR="00B60E02" w:rsidRDefault="00B60E02" w:rsidP="00A13756">
            <w:r w:rsidRPr="008C4E3D">
              <w:rPr>
                <w:b/>
                <w:i/>
              </w:rPr>
              <w:lastRenderedPageBreak/>
              <w:t xml:space="preserve">1.5 b  </w:t>
            </w:r>
            <w:r w:rsidRPr="00C408E3">
              <w:rPr>
                <w:b/>
                <w:i/>
                <w:highlight w:val="yellow"/>
              </w:rPr>
              <w:t>Theoretische</w:t>
            </w:r>
            <w:r>
              <w:rPr>
                <w:b/>
                <w:i/>
              </w:rPr>
              <w:t xml:space="preserve"> Aufgabe zum Thema:</w:t>
            </w:r>
            <w:r>
              <w:t xml:space="preserve"> </w:t>
            </w:r>
            <w:r>
              <w:br/>
            </w:r>
          </w:p>
          <w:p w14:paraId="0D0F8188" w14:textId="77777777" w:rsidR="00B60E02" w:rsidRDefault="00B60E02" w:rsidP="00A13756">
            <w:pPr>
              <w:spacing w:before="240"/>
              <w:rPr>
                <w:sz w:val="24"/>
                <w:szCs w:val="24"/>
              </w:rPr>
            </w:pPr>
            <w:r>
              <w:rPr>
                <w:sz w:val="24"/>
                <w:szCs w:val="24"/>
              </w:rPr>
              <w:t xml:space="preserve">Wie sollte ich einen Weißweinessig verdünnen, </w:t>
            </w:r>
            <w:r>
              <w:rPr>
                <w:sz w:val="24"/>
                <w:szCs w:val="24"/>
              </w:rPr>
              <w:br/>
              <w:t xml:space="preserve">um damit Mixed Pickles zuzubereiten? </w:t>
            </w:r>
            <w:r>
              <w:rPr>
                <w:sz w:val="24"/>
                <w:szCs w:val="24"/>
              </w:rPr>
              <w:br/>
            </w:r>
          </w:p>
          <w:p w14:paraId="26E90032" w14:textId="77777777" w:rsidR="00B60E02" w:rsidRDefault="00B60E02" w:rsidP="00A13756">
            <w:pPr>
              <w:spacing w:before="240"/>
            </w:pPr>
          </w:p>
        </w:tc>
        <w:tc>
          <w:tcPr>
            <w:tcW w:w="3792" w:type="dxa"/>
          </w:tcPr>
          <w:p w14:paraId="53B94412" w14:textId="77777777" w:rsidR="00B60E02" w:rsidRDefault="00B60E02" w:rsidP="00A13756">
            <w:pPr>
              <w:spacing w:before="240"/>
              <w:jc w:val="center"/>
            </w:pPr>
            <w:r>
              <w:rPr>
                <w:noProof/>
                <w:lang w:eastAsia="de-DE"/>
              </w:rPr>
              <w:drawing>
                <wp:anchor distT="0" distB="0" distL="114300" distR="114300" simplePos="0" relativeHeight="251673600" behindDoc="0" locked="0" layoutInCell="1" allowOverlap="1" wp14:anchorId="64FEAC30" wp14:editId="19208C00">
                  <wp:simplePos x="0" y="0"/>
                  <wp:positionH relativeFrom="margin">
                    <wp:posOffset>158115</wp:posOffset>
                  </wp:positionH>
                  <wp:positionV relativeFrom="margin">
                    <wp:posOffset>153035</wp:posOffset>
                  </wp:positionV>
                  <wp:extent cx="1066165" cy="1439545"/>
                  <wp:effectExtent l="0" t="0" r="635" b="8255"/>
                  <wp:wrapSquare wrapText="bothSides"/>
                  <wp:docPr id="1202312633" name="Grafik 1202312633" descr="Ein Bild, das konservierte Lebensmittel, Behälter für Lebensmittellagerung, Einmachobst, Konserv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12633" name="Grafik 1202312633" descr="Ein Bild, das konservierte Lebensmittel, Behälter für Lebensmittellagerung, Einmachobst, Konserv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6165" cy="1439545"/>
                          </a:xfrm>
                          <a:prstGeom prst="rect">
                            <a:avLst/>
                          </a:prstGeom>
                        </pic:spPr>
                      </pic:pic>
                    </a:graphicData>
                  </a:graphic>
                </wp:anchor>
              </w:drawing>
            </w:r>
            <w:r>
              <w:rPr>
                <w:noProof/>
                <w:lang w:eastAsia="de-DE"/>
              </w:rPr>
              <w:drawing>
                <wp:inline distT="0" distB="0" distL="0" distR="0" wp14:anchorId="10A79852" wp14:editId="088B3DBC">
                  <wp:extent cx="550366" cy="1440000"/>
                  <wp:effectExtent l="0" t="0" r="2540" b="8255"/>
                  <wp:docPr id="1202312634" name="Grafik 1202312634" descr="Ein Bild, das Glasflasche, Alkoholisches Getränk, Drink, Alkoh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12634" name="Grafik 1202312634" descr="Ein Bild, das Glasflasche, Alkoholisches Getränk, Drink, Alkohol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0366" cy="1440000"/>
                          </a:xfrm>
                          <a:prstGeom prst="rect">
                            <a:avLst/>
                          </a:prstGeom>
                        </pic:spPr>
                      </pic:pic>
                    </a:graphicData>
                  </a:graphic>
                </wp:inline>
              </w:drawing>
            </w:r>
          </w:p>
        </w:tc>
      </w:tr>
    </w:tbl>
    <w:p w14:paraId="00E85BBF" w14:textId="77777777" w:rsidR="00B60E02" w:rsidRDefault="00B60E02" w:rsidP="00B60E02">
      <w:pPr>
        <w:spacing w:after="120"/>
        <w:rPr>
          <w:b/>
          <w:i/>
        </w:rPr>
      </w:pPr>
      <w:r>
        <w:rPr>
          <w:b/>
          <w:i/>
        </w:rPr>
        <w:t>Aufgabenstellung</w:t>
      </w:r>
    </w:p>
    <w:p w14:paraId="6D1465AE" w14:textId="77777777" w:rsidR="00B60E02" w:rsidRDefault="00B60E02" w:rsidP="00B60E02">
      <w:pPr>
        <w:spacing w:after="0"/>
      </w:pPr>
      <w:r>
        <w:t>Um die Essigsäurekonzentration des Essigaufgusses einer gekauften Konserve von Mixed Pickles und des Speiseessigs zu vergleichen wurde mit dem unten aufgelisteten Experimentiermaterial eine Titration durchgeführt. Bei 10 mL Speiseessig wurden 10 mL Natronlauge verbraucht, bei 10 mL Mixed Pickles-Aufguss nur 3,5 mL. Berechnen Sie die Konzentration an Essigsäure in beiden untersuchten Lösungen und formulieren Sie Antworten zu den folgenden Fragen:</w:t>
      </w:r>
    </w:p>
    <w:p w14:paraId="428DC65D" w14:textId="77777777" w:rsidR="00B60E02" w:rsidRDefault="00B60E02" w:rsidP="00B60E02">
      <w:pPr>
        <w:pStyle w:val="Listenabsatz"/>
        <w:numPr>
          <w:ilvl w:val="0"/>
          <w:numId w:val="57"/>
        </w:numPr>
        <w:spacing w:after="0" w:line="256" w:lineRule="auto"/>
        <w:ind w:left="426" w:hanging="426"/>
      </w:pPr>
      <w:r>
        <w:t>Ist es möglich durch Verdünnung des Speiseessigs eine Essigsäurelösung gleicher Konzentration wie die des Aufgusses herzustellen?</w:t>
      </w:r>
    </w:p>
    <w:p w14:paraId="53FFB06E" w14:textId="77777777" w:rsidR="00B60E02" w:rsidRDefault="00B60E02" w:rsidP="00B60E02">
      <w:pPr>
        <w:pStyle w:val="Listenabsatz"/>
        <w:numPr>
          <w:ilvl w:val="0"/>
          <w:numId w:val="57"/>
        </w:numPr>
        <w:spacing w:after="0" w:line="256" w:lineRule="auto"/>
        <w:ind w:left="426" w:hanging="426"/>
      </w:pPr>
      <w:r>
        <w:t>Wie stelle ich einen Liter eines solchen Aufgusses aus Speiseessig selbst her?</w:t>
      </w:r>
    </w:p>
    <w:p w14:paraId="13205337" w14:textId="77777777" w:rsidR="00B60E02" w:rsidRDefault="00B60E02" w:rsidP="00B60E02">
      <w:pPr>
        <w:pStyle w:val="Listenabsatz"/>
        <w:numPr>
          <w:ilvl w:val="0"/>
          <w:numId w:val="57"/>
        </w:numPr>
        <w:spacing w:after="240" w:line="256" w:lineRule="auto"/>
        <w:ind w:left="426" w:hanging="426"/>
      </w:pPr>
      <w:r>
        <w:t>Wie groß ist die Essigsäurekonzentration des Aufgusses und die des Speiseessigs in mol/L?</w:t>
      </w:r>
    </w:p>
    <w:p w14:paraId="5A2523FE" w14:textId="77777777" w:rsidR="00B60E02" w:rsidRDefault="00B60E02" w:rsidP="00B60E02">
      <w:pPr>
        <w:spacing w:after="120"/>
      </w:pPr>
      <w:r w:rsidRPr="003D72DA">
        <w:rPr>
          <w:b/>
          <w:i/>
        </w:rPr>
        <w:t>Fachspezifische Vorgaben</w:t>
      </w:r>
    </w:p>
    <w:tbl>
      <w:tblPr>
        <w:tblStyle w:val="Tabellenraster"/>
        <w:tblW w:w="0" w:type="auto"/>
        <w:tblLayout w:type="fixed"/>
        <w:tblLook w:val="04A0" w:firstRow="1" w:lastRow="0" w:firstColumn="1" w:lastColumn="0" w:noHBand="0" w:noVBand="1"/>
      </w:tblPr>
      <w:tblGrid>
        <w:gridCol w:w="5495"/>
        <w:gridCol w:w="2977"/>
        <w:gridCol w:w="1559"/>
      </w:tblGrid>
      <w:tr w:rsidR="00B60E02" w14:paraId="71B3C4E9" w14:textId="77777777" w:rsidTr="00A13756">
        <w:trPr>
          <w:trHeight w:val="3136"/>
        </w:trPr>
        <w:tc>
          <w:tcPr>
            <w:tcW w:w="5495" w:type="dxa"/>
          </w:tcPr>
          <w:p w14:paraId="5DE2BE42" w14:textId="77777777" w:rsidR="00B60E02" w:rsidRPr="00735E0E" w:rsidRDefault="00B60E02" w:rsidP="00A13756">
            <w:pPr>
              <w:spacing w:before="120"/>
              <w:rPr>
                <w:b/>
                <w:i/>
              </w:rPr>
            </w:pPr>
            <w:r w:rsidRPr="00735E0E">
              <w:rPr>
                <w:b/>
                <w:i/>
              </w:rPr>
              <w:t>Informationstext:</w:t>
            </w:r>
          </w:p>
          <w:p w14:paraId="5EA9D4E6" w14:textId="77777777" w:rsidR="00B60E02" w:rsidRPr="00735E0E" w:rsidRDefault="00B60E02" w:rsidP="00A13756">
            <w:pPr>
              <w:spacing w:before="120" w:after="120"/>
              <w:jc w:val="both"/>
            </w:pPr>
            <w:r w:rsidRPr="00735E0E">
              <w:t>Zur Herstellung</w:t>
            </w:r>
            <w:r w:rsidRPr="00735E0E">
              <w:rPr>
                <w:i/>
              </w:rPr>
              <w:t xml:space="preserve"> </w:t>
            </w:r>
            <w:r w:rsidRPr="00735E0E">
              <w:t>von</w:t>
            </w:r>
            <w:r w:rsidRPr="00735E0E">
              <w:rPr>
                <w:i/>
              </w:rPr>
              <w:t xml:space="preserve"> </w:t>
            </w:r>
            <w:r w:rsidRPr="00735E0E">
              <w:t>„</w:t>
            </w:r>
            <w:r w:rsidRPr="00735E0E">
              <w:rPr>
                <w:rStyle w:val="Hervorhebung"/>
              </w:rPr>
              <w:t xml:space="preserve">Mixed Pickles“ werden Gemüse sauer eingelegt (siehe </w:t>
            </w:r>
            <w:r w:rsidRPr="00735E0E">
              <w:t xml:space="preserve"> nebenstehende Abbildung). Will man diese pikante Beilage selbst herstellen, so verwendet man für den Aufguss </w:t>
            </w:r>
            <w:r w:rsidRPr="00735E0E">
              <w:rPr>
                <w:rStyle w:val="Hervorhebung"/>
              </w:rPr>
              <w:t xml:space="preserve">Essig von guter Qualität, </w:t>
            </w:r>
            <w:r>
              <w:rPr>
                <w:rStyle w:val="Hervorhebung"/>
              </w:rPr>
              <w:t>z.B.</w:t>
            </w:r>
            <w:r w:rsidRPr="00735E0E">
              <w:rPr>
                <w:rStyle w:val="Hervorhebung"/>
              </w:rPr>
              <w:t xml:space="preserve"> Weißweinessig.</w:t>
            </w:r>
          </w:p>
          <w:p w14:paraId="34595D1D" w14:textId="77777777" w:rsidR="00B60E02" w:rsidRPr="00735E0E" w:rsidRDefault="00B60E02" w:rsidP="00A13756">
            <w:pPr>
              <w:spacing w:after="120"/>
              <w:jc w:val="both"/>
            </w:pPr>
            <w:r w:rsidRPr="00735E0E">
              <w:t xml:space="preserve">Der Essig-Aufguss soll aber nicht saurer sein, als der von käuflichen Mixed Pickles. Deshalb soll der Essigsäuregehalt einer Probe eines gekauften Aufgusses mit dem Essigsäuregehalt des </w:t>
            </w:r>
            <w:r>
              <w:t>Weißwein</w:t>
            </w:r>
            <w:r w:rsidRPr="00735E0E">
              <w:t>essigs verglichen werden.</w:t>
            </w:r>
          </w:p>
        </w:tc>
        <w:tc>
          <w:tcPr>
            <w:tcW w:w="4536" w:type="dxa"/>
            <w:gridSpan w:val="2"/>
            <w:tcBorders>
              <w:bottom w:val="single" w:sz="4" w:space="0" w:color="auto"/>
            </w:tcBorders>
          </w:tcPr>
          <w:p w14:paraId="6355E80A" w14:textId="77777777" w:rsidR="00B60E02" w:rsidRPr="00735E0E" w:rsidRDefault="00B60E02" w:rsidP="00A13756">
            <w:pPr>
              <w:spacing w:before="300" w:after="120"/>
              <w:jc w:val="center"/>
            </w:pPr>
            <w:r>
              <w:rPr>
                <w:noProof/>
                <w:lang w:eastAsia="de-DE"/>
              </w:rPr>
              <w:drawing>
                <wp:inline distT="0" distB="0" distL="0" distR="0" wp14:anchorId="60CC14C2" wp14:editId="104550EA">
                  <wp:extent cx="1558004" cy="1800000"/>
                  <wp:effectExtent l="0" t="0" r="4445" b="0"/>
                  <wp:docPr id="1202312635" name="Grafik 1202312635" descr="Ein Bild, das Behälter für Lebensmittellagerung, Einmachglas, konservierte Lebensmittel, Gemüse einle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12635" name="Grafik 1202312635" descr="Ein Bild, das Behälter für Lebensmittellagerung, Einmachglas, konservierte Lebensmittel, Gemüse einleg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8004" cy="1800000"/>
                          </a:xfrm>
                          <a:prstGeom prst="rect">
                            <a:avLst/>
                          </a:prstGeom>
                        </pic:spPr>
                      </pic:pic>
                    </a:graphicData>
                  </a:graphic>
                </wp:inline>
              </w:drawing>
            </w:r>
          </w:p>
        </w:tc>
      </w:tr>
      <w:tr w:rsidR="00B60E02" w14:paraId="71F48010" w14:textId="77777777" w:rsidTr="00A13756">
        <w:trPr>
          <w:trHeight w:val="2088"/>
        </w:trPr>
        <w:tc>
          <w:tcPr>
            <w:tcW w:w="5495" w:type="dxa"/>
            <w:vMerge w:val="restart"/>
          </w:tcPr>
          <w:p w14:paraId="18961376" w14:textId="77777777" w:rsidR="00B60E02" w:rsidRPr="00735E0E" w:rsidRDefault="00B60E02" w:rsidP="00A13756">
            <w:pPr>
              <w:spacing w:before="120" w:after="120"/>
              <w:rPr>
                <w:b/>
                <w:i/>
              </w:rPr>
            </w:pPr>
            <w:r w:rsidRPr="00735E0E">
              <w:rPr>
                <w:b/>
                <w:i/>
              </w:rPr>
              <w:t>Experimentiermaterial:</w:t>
            </w:r>
          </w:p>
          <w:p w14:paraId="5075503C" w14:textId="77777777" w:rsidR="00B60E02" w:rsidRPr="00735E0E" w:rsidRDefault="00B60E02" w:rsidP="00A13756">
            <w:pPr>
              <w:pStyle w:val="Listenabsatz"/>
              <w:numPr>
                <w:ilvl w:val="0"/>
                <w:numId w:val="4"/>
              </w:numPr>
            </w:pPr>
            <w:r w:rsidRPr="00735E0E">
              <w:t>Weißweinessig (oder anderer Speiseessig)</w:t>
            </w:r>
          </w:p>
          <w:p w14:paraId="3F93FABE" w14:textId="77777777" w:rsidR="00B60E02" w:rsidRPr="00735E0E" w:rsidRDefault="00B60E02" w:rsidP="00A13756">
            <w:pPr>
              <w:pStyle w:val="Listenabsatz"/>
              <w:numPr>
                <w:ilvl w:val="0"/>
                <w:numId w:val="4"/>
              </w:numPr>
            </w:pPr>
            <w:r w:rsidRPr="00735E0E">
              <w:t>Ein</w:t>
            </w:r>
            <w:r>
              <w:t>e</w:t>
            </w:r>
            <w:r w:rsidRPr="00735E0E">
              <w:t xml:space="preserve"> Probe eines Aufgusses von </w:t>
            </w:r>
            <w:r>
              <w:t xml:space="preserve">käuflichen </w:t>
            </w:r>
            <w:r>
              <w:br/>
            </w:r>
            <w:r w:rsidRPr="00735E0E">
              <w:t xml:space="preserve">Mixed Pickles </w:t>
            </w:r>
            <w:r>
              <w:t>(</w:t>
            </w:r>
            <w:r w:rsidRPr="00735E0E">
              <w:t>sauer eingelegte</w:t>
            </w:r>
            <w:r>
              <w:t xml:space="preserve"> Gemüse-</w:t>
            </w:r>
            <w:r w:rsidRPr="00735E0E">
              <w:t>Konserve</w:t>
            </w:r>
            <w:r>
              <w:t>)</w:t>
            </w:r>
          </w:p>
          <w:p w14:paraId="2B0728E9" w14:textId="77777777" w:rsidR="00B60E02" w:rsidRPr="00735E0E" w:rsidRDefault="00B60E02" w:rsidP="00A13756">
            <w:pPr>
              <w:pStyle w:val="Listenabsatz"/>
              <w:numPr>
                <w:ilvl w:val="0"/>
                <w:numId w:val="4"/>
              </w:numPr>
            </w:pPr>
            <w:r>
              <w:t>Voll- (oder Mess-)</w:t>
            </w:r>
            <w:proofErr w:type="spellStart"/>
            <w:r>
              <w:t>pipette</w:t>
            </w:r>
            <w:proofErr w:type="spellEnd"/>
            <w:r>
              <w:t xml:space="preserve"> (2</w:t>
            </w:r>
            <w:r w:rsidRPr="00735E0E">
              <w:t>0 ml)</w:t>
            </w:r>
          </w:p>
          <w:p w14:paraId="4CB93CF9" w14:textId="77777777" w:rsidR="00B60E02" w:rsidRPr="00735E0E" w:rsidRDefault="00B60E02" w:rsidP="00A13756">
            <w:pPr>
              <w:pStyle w:val="Listenabsatz"/>
              <w:numPr>
                <w:ilvl w:val="0"/>
                <w:numId w:val="4"/>
              </w:numPr>
            </w:pPr>
            <w:proofErr w:type="spellStart"/>
            <w:r w:rsidRPr="00735E0E">
              <w:t>Pipettierhilfe</w:t>
            </w:r>
            <w:proofErr w:type="spellEnd"/>
          </w:p>
          <w:p w14:paraId="7964FD7C" w14:textId="77777777" w:rsidR="00B60E02" w:rsidRPr="00735E0E" w:rsidRDefault="00B60E02" w:rsidP="00A13756">
            <w:pPr>
              <w:pStyle w:val="Listenabsatz"/>
              <w:numPr>
                <w:ilvl w:val="0"/>
                <w:numId w:val="4"/>
              </w:numPr>
            </w:pPr>
            <w:r w:rsidRPr="00735E0E">
              <w:t>Erlenmeyerkolben</w:t>
            </w:r>
          </w:p>
          <w:p w14:paraId="325D86DE" w14:textId="77777777" w:rsidR="00B60E02" w:rsidRPr="00735E0E" w:rsidRDefault="00B60E02" w:rsidP="00A13756">
            <w:pPr>
              <w:pStyle w:val="Listenabsatz"/>
              <w:numPr>
                <w:ilvl w:val="0"/>
                <w:numId w:val="4"/>
              </w:numPr>
            </w:pPr>
            <w:r>
              <w:t>Natronlauge (</w:t>
            </w:r>
            <w:r w:rsidRPr="00735E0E">
              <w:t xml:space="preserve">1 </w:t>
            </w:r>
            <w:r>
              <w:t>m</w:t>
            </w:r>
            <w:r w:rsidRPr="00735E0E">
              <w:t>ol/L)</w:t>
            </w:r>
          </w:p>
          <w:p w14:paraId="490BC033" w14:textId="77777777" w:rsidR="00B60E02" w:rsidRPr="00735E0E" w:rsidRDefault="00B60E02" w:rsidP="00A13756">
            <w:pPr>
              <w:pStyle w:val="Listenabsatz"/>
              <w:numPr>
                <w:ilvl w:val="0"/>
                <w:numId w:val="4"/>
              </w:numPr>
            </w:pPr>
            <w:r w:rsidRPr="00735E0E">
              <w:t>Bürette</w:t>
            </w:r>
          </w:p>
          <w:p w14:paraId="62D93E4A" w14:textId="77777777" w:rsidR="00B60E02" w:rsidRPr="00735E0E" w:rsidRDefault="00B60E02" w:rsidP="00A13756">
            <w:pPr>
              <w:pStyle w:val="Listenabsatz"/>
              <w:numPr>
                <w:ilvl w:val="0"/>
                <w:numId w:val="4"/>
              </w:numPr>
            </w:pPr>
            <w:r w:rsidRPr="00735E0E">
              <w:t>destilliertes Wasser</w:t>
            </w:r>
          </w:p>
          <w:p w14:paraId="43378DF3" w14:textId="77777777" w:rsidR="00B60E02" w:rsidRDefault="00B60E02" w:rsidP="00A13756">
            <w:pPr>
              <w:pStyle w:val="Listenabsatz"/>
              <w:numPr>
                <w:ilvl w:val="0"/>
                <w:numId w:val="4"/>
              </w:numPr>
              <w:spacing w:after="120"/>
              <w:ind w:left="714" w:hanging="357"/>
              <w:contextualSpacing w:val="0"/>
            </w:pPr>
            <w:r w:rsidRPr="00735E0E">
              <w:t>Phenolphthalein (0,1%)</w:t>
            </w:r>
          </w:p>
          <w:p w14:paraId="454D80CA" w14:textId="77777777" w:rsidR="00B60E02" w:rsidRDefault="00B60E02" w:rsidP="00A13756">
            <w:pPr>
              <w:pStyle w:val="Listenabsatz"/>
              <w:spacing w:after="120"/>
              <w:ind w:left="426"/>
            </w:pPr>
            <w:r>
              <w:tab/>
              <w:t xml:space="preserve">wenn vorhanden: </w:t>
            </w:r>
          </w:p>
          <w:p w14:paraId="4952933C" w14:textId="77777777" w:rsidR="00B60E02" w:rsidRDefault="00B60E02" w:rsidP="00A13756">
            <w:pPr>
              <w:pStyle w:val="Listenabsatz"/>
              <w:numPr>
                <w:ilvl w:val="0"/>
                <w:numId w:val="4"/>
              </w:numPr>
              <w:spacing w:after="120"/>
            </w:pPr>
            <w:r>
              <w:t>Magnetrührer</w:t>
            </w:r>
          </w:p>
          <w:p w14:paraId="7FE73411" w14:textId="77777777" w:rsidR="00B60E02" w:rsidRPr="00735E0E" w:rsidRDefault="00B60E02" w:rsidP="00A13756">
            <w:pPr>
              <w:pStyle w:val="Listenabsatz"/>
              <w:numPr>
                <w:ilvl w:val="0"/>
                <w:numId w:val="4"/>
              </w:numPr>
              <w:spacing w:after="120"/>
            </w:pPr>
            <w:r>
              <w:t>Magnetrührstäbchen („Rührfisch“)</w:t>
            </w:r>
          </w:p>
        </w:tc>
        <w:tc>
          <w:tcPr>
            <w:tcW w:w="2977" w:type="dxa"/>
            <w:tcBorders>
              <w:bottom w:val="nil"/>
              <w:right w:val="nil"/>
            </w:tcBorders>
          </w:tcPr>
          <w:p w14:paraId="63C5771F" w14:textId="77777777" w:rsidR="00B60E02" w:rsidRPr="00735E0E" w:rsidRDefault="00B60E02" w:rsidP="00A13756">
            <w:pPr>
              <w:spacing w:before="120" w:after="120"/>
            </w:pPr>
            <w:r w:rsidRPr="00735E0E">
              <w:rPr>
                <w:b/>
                <w:i/>
              </w:rPr>
              <w:t>Weiterführende</w:t>
            </w:r>
            <w:r>
              <w:rPr>
                <w:b/>
                <w:i/>
              </w:rPr>
              <w:br/>
            </w:r>
            <w:r w:rsidRPr="00735E0E">
              <w:rPr>
                <w:b/>
                <w:i/>
              </w:rPr>
              <w:t xml:space="preserve"> Aufgabe</w:t>
            </w:r>
            <w:r>
              <w:rPr>
                <w:b/>
                <w:i/>
              </w:rPr>
              <w:t xml:space="preserve"> 1</w:t>
            </w:r>
            <w:r w:rsidRPr="00735E0E">
              <w:rPr>
                <w:b/>
                <w:i/>
              </w:rPr>
              <w:t>:</w:t>
            </w:r>
            <w:r w:rsidRPr="00735E0E">
              <w:t xml:space="preserve"> </w:t>
            </w:r>
            <w:r>
              <w:br/>
            </w:r>
            <w:r w:rsidRPr="00735E0E">
              <w:t xml:space="preserve">Wie muss man Essigessenz </w:t>
            </w:r>
            <w:r>
              <w:t xml:space="preserve"> (</w:t>
            </w:r>
            <w:r w:rsidRPr="00735E0E">
              <w:t>25%</w:t>
            </w:r>
            <w:r>
              <w:t>ige</w:t>
            </w:r>
            <w:r w:rsidRPr="00735E0E">
              <w:t xml:space="preserve"> Essigsäure</w:t>
            </w:r>
            <w:r>
              <w:t xml:space="preserve">) mit Wasser </w:t>
            </w:r>
            <w:r w:rsidRPr="00735E0E">
              <w:t xml:space="preserve"> verdünnen, um einen Liter des geplanten Aufgusses herzustellen?</w:t>
            </w:r>
          </w:p>
        </w:tc>
        <w:tc>
          <w:tcPr>
            <w:tcW w:w="1559" w:type="dxa"/>
            <w:tcBorders>
              <w:left w:val="nil"/>
              <w:bottom w:val="nil"/>
            </w:tcBorders>
            <w:vAlign w:val="center"/>
          </w:tcPr>
          <w:p w14:paraId="2977BF59" w14:textId="77777777" w:rsidR="00B60E02" w:rsidRPr="00735E0E" w:rsidRDefault="00B60E02" w:rsidP="00A13756">
            <w:pPr>
              <w:spacing w:before="120"/>
              <w:jc w:val="center"/>
            </w:pPr>
            <w:r>
              <w:rPr>
                <w:noProof/>
                <w:lang w:eastAsia="de-DE"/>
              </w:rPr>
              <w:drawing>
                <wp:inline distT="0" distB="0" distL="0" distR="0" wp14:anchorId="4E3DCCD7" wp14:editId="33E837E9">
                  <wp:extent cx="631065" cy="1314287"/>
                  <wp:effectExtent l="0" t="0" r="0" b="635"/>
                  <wp:docPr id="1202312636" name="Grafik 1202312636" descr="Ein Bild, das Text, Essen, Flasche, Würzmitt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12636" name="Grafik 1202312636" descr="Ein Bild, das Text, Essen, Flasche, Würzmittel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5676" cy="1323890"/>
                          </a:xfrm>
                          <a:prstGeom prst="rect">
                            <a:avLst/>
                          </a:prstGeom>
                        </pic:spPr>
                      </pic:pic>
                    </a:graphicData>
                  </a:graphic>
                </wp:inline>
              </w:drawing>
            </w:r>
          </w:p>
        </w:tc>
      </w:tr>
      <w:tr w:rsidR="00B60E02" w14:paraId="373177A0" w14:textId="77777777" w:rsidTr="00A13756">
        <w:trPr>
          <w:trHeight w:val="1710"/>
        </w:trPr>
        <w:tc>
          <w:tcPr>
            <w:tcW w:w="5495" w:type="dxa"/>
            <w:vMerge/>
          </w:tcPr>
          <w:p w14:paraId="4BE1D1A2" w14:textId="77777777" w:rsidR="00B60E02" w:rsidRPr="00735E0E" w:rsidRDefault="00B60E02" w:rsidP="00A13756">
            <w:pPr>
              <w:spacing w:before="120" w:after="120"/>
              <w:rPr>
                <w:b/>
                <w:i/>
              </w:rPr>
            </w:pPr>
          </w:p>
        </w:tc>
        <w:tc>
          <w:tcPr>
            <w:tcW w:w="4536" w:type="dxa"/>
            <w:gridSpan w:val="2"/>
            <w:tcBorders>
              <w:top w:val="nil"/>
            </w:tcBorders>
          </w:tcPr>
          <w:p w14:paraId="31341C61" w14:textId="77777777" w:rsidR="00B60E02" w:rsidRPr="006A41BD" w:rsidRDefault="00B60E02" w:rsidP="00A13756">
            <w:pPr>
              <w:spacing w:before="120" w:after="120"/>
            </w:pPr>
            <w:r w:rsidRPr="00735E0E">
              <w:rPr>
                <w:b/>
                <w:i/>
              </w:rPr>
              <w:t>Weiterführende</w:t>
            </w:r>
            <w:r>
              <w:rPr>
                <w:b/>
                <w:i/>
              </w:rPr>
              <w:t xml:space="preserve"> </w:t>
            </w:r>
            <w:r w:rsidRPr="00735E0E">
              <w:rPr>
                <w:b/>
                <w:i/>
              </w:rPr>
              <w:t>Aufgabe</w:t>
            </w:r>
            <w:r>
              <w:rPr>
                <w:b/>
                <w:i/>
              </w:rPr>
              <w:t xml:space="preserve"> 2</w:t>
            </w:r>
            <w:r w:rsidRPr="00735E0E">
              <w:rPr>
                <w:b/>
                <w:i/>
              </w:rPr>
              <w:t>:</w:t>
            </w:r>
            <w:r>
              <w:rPr>
                <w:b/>
                <w:i/>
              </w:rPr>
              <w:br/>
            </w:r>
            <w:r>
              <w:t xml:space="preserve">Ermitteln Sie mit Hilfe der gesetzlichen Vorschriften (s. Zusatzinformationen) die vorgeschriebene Kennzeichnung einer 25%igen </w:t>
            </w:r>
            <w:r>
              <w:br/>
              <w:t>Essigsäurelösung und vergleichen Sie diese mit dem Etikett der Essigessenz. Bewerten Sie dies.</w:t>
            </w:r>
          </w:p>
        </w:tc>
      </w:tr>
    </w:tbl>
    <w:p w14:paraId="7FC70C6A" w14:textId="77777777" w:rsidR="00B60E02" w:rsidRDefault="00B60E02" w:rsidP="00B60E02">
      <w:r>
        <w:br w:type="page"/>
      </w:r>
    </w:p>
    <w:p w14:paraId="12342FCD" w14:textId="77777777" w:rsidR="00B60E02" w:rsidRDefault="00B60E02" w:rsidP="00B60E02"/>
    <w:tbl>
      <w:tblPr>
        <w:tblStyle w:val="Tabellenraster"/>
        <w:tblW w:w="0" w:type="auto"/>
        <w:tblLayout w:type="fixed"/>
        <w:tblLook w:val="04A0" w:firstRow="1" w:lastRow="0" w:firstColumn="1" w:lastColumn="0" w:noHBand="0" w:noVBand="1"/>
      </w:tblPr>
      <w:tblGrid>
        <w:gridCol w:w="10031"/>
      </w:tblGrid>
      <w:tr w:rsidR="00B60E02" w14:paraId="1AACA8BB" w14:textId="77777777" w:rsidTr="00A13756">
        <w:tc>
          <w:tcPr>
            <w:tcW w:w="10031" w:type="dxa"/>
          </w:tcPr>
          <w:p w14:paraId="771A9786" w14:textId="77777777" w:rsidR="00B60E02" w:rsidRDefault="00B60E02" w:rsidP="00A13756">
            <w:pPr>
              <w:spacing w:before="120"/>
              <w:rPr>
                <w:b/>
                <w:i/>
              </w:rPr>
            </w:pPr>
            <w:r>
              <w:br w:type="page"/>
            </w:r>
            <w:r>
              <w:rPr>
                <w:b/>
                <w:i/>
              </w:rPr>
              <w:t>Zusatzinformationen zur w</w:t>
            </w:r>
            <w:r w:rsidRPr="00735E0E">
              <w:rPr>
                <w:b/>
                <w:i/>
              </w:rPr>
              <w:t>eiterführende</w:t>
            </w:r>
            <w:r>
              <w:rPr>
                <w:b/>
                <w:i/>
              </w:rPr>
              <w:t>n</w:t>
            </w:r>
            <w:r w:rsidRPr="00735E0E">
              <w:rPr>
                <w:b/>
                <w:i/>
              </w:rPr>
              <w:t xml:space="preserve"> Aufgabe</w:t>
            </w:r>
            <w:r>
              <w:rPr>
                <w:b/>
                <w:i/>
              </w:rPr>
              <w:t xml:space="preserve"> 2</w:t>
            </w:r>
            <w:r w:rsidRPr="00735E0E">
              <w:rPr>
                <w:b/>
                <w:i/>
              </w:rPr>
              <w:t>:</w:t>
            </w:r>
          </w:p>
          <w:p w14:paraId="5233D788" w14:textId="77777777" w:rsidR="00B60E02" w:rsidRPr="006A41BD" w:rsidRDefault="00B60E02" w:rsidP="00A13756">
            <w:pPr>
              <w:rPr>
                <w:b/>
                <w:i/>
              </w:rPr>
            </w:pPr>
            <w:r>
              <w:rPr>
                <w:rFonts w:cstheme="minorHAnsi"/>
                <w:b/>
                <w:bCs/>
                <w:szCs w:val="19"/>
              </w:rPr>
              <w:pict w14:anchorId="05C4C695">
                <v:rect id="_x0000_i1027" style="width:0;height:1.5pt" o:hralign="center" o:hrstd="t" o:hr="t" fillcolor="#a0a0a0" stroked="f"/>
              </w:pict>
            </w:r>
            <w:r>
              <w:rPr>
                <w:rFonts w:cstheme="minorHAnsi"/>
                <w:iCs/>
                <w:szCs w:val="19"/>
              </w:rPr>
              <w:br/>
            </w:r>
            <w:r w:rsidRPr="0073786F">
              <w:rPr>
                <w:rFonts w:cstheme="minorHAnsi"/>
                <w:iCs/>
                <w:szCs w:val="19"/>
              </w:rPr>
              <w:t>Auszüge aus der GHS-Verordnung</w:t>
            </w:r>
          </w:p>
          <w:p w14:paraId="29E04CF5" w14:textId="77777777" w:rsidR="00B60E02" w:rsidRPr="0073786F" w:rsidRDefault="00B60E02" w:rsidP="00A13756">
            <w:pPr>
              <w:autoSpaceDE w:val="0"/>
              <w:autoSpaceDN w:val="0"/>
              <w:adjustRightInd w:val="0"/>
              <w:rPr>
                <w:rFonts w:cstheme="minorHAnsi"/>
                <w:iCs/>
                <w:szCs w:val="19"/>
              </w:rPr>
            </w:pPr>
          </w:p>
          <w:p w14:paraId="1CF51099" w14:textId="77777777" w:rsidR="00B60E02" w:rsidRPr="001E7DF9" w:rsidRDefault="00B60E02" w:rsidP="00A13756">
            <w:pPr>
              <w:autoSpaceDE w:val="0"/>
              <w:autoSpaceDN w:val="0"/>
              <w:adjustRightInd w:val="0"/>
              <w:jc w:val="center"/>
              <w:rPr>
                <w:rFonts w:ascii="EUAlbertina_Italic" w:hAnsi="EUAlbertina_Italic" w:cs="EUAlbertina_Italic"/>
                <w:b/>
                <w:i/>
                <w:iCs/>
                <w:sz w:val="23"/>
                <w:szCs w:val="19"/>
              </w:rPr>
            </w:pPr>
            <w:r w:rsidRPr="001E7DF9">
              <w:rPr>
                <w:rFonts w:ascii="EUAlbertina_Italic" w:hAnsi="EUAlbertina_Italic" w:cs="EUAlbertina_Italic"/>
                <w:b/>
                <w:i/>
                <w:iCs/>
                <w:sz w:val="23"/>
                <w:szCs w:val="19"/>
              </w:rPr>
              <w:t>GHS-Verordnung</w:t>
            </w:r>
            <w:r>
              <w:rPr>
                <w:rFonts w:ascii="EUAlbertina_Italic" w:hAnsi="EUAlbertina_Italic" w:cs="EUAlbertina_Italic"/>
                <w:b/>
                <w:i/>
                <w:iCs/>
                <w:sz w:val="23"/>
                <w:szCs w:val="19"/>
              </w:rPr>
              <w:br/>
            </w:r>
            <w:r w:rsidRPr="001E7DF9">
              <w:rPr>
                <w:rFonts w:ascii="EUAlbertina_Italic" w:hAnsi="EUAlbertina_Italic" w:cs="EUAlbertina_Italic"/>
                <w:i/>
                <w:iCs/>
                <w:sz w:val="23"/>
                <w:szCs w:val="19"/>
              </w:rPr>
              <w:t>(GHS = Global harmonisierte System)</w:t>
            </w:r>
          </w:p>
          <w:p w14:paraId="008A7CE7" w14:textId="77777777" w:rsidR="00B60E02" w:rsidRDefault="00B60E02" w:rsidP="00A13756">
            <w:pPr>
              <w:autoSpaceDE w:val="0"/>
              <w:autoSpaceDN w:val="0"/>
              <w:adjustRightInd w:val="0"/>
              <w:jc w:val="center"/>
              <w:rPr>
                <w:rFonts w:ascii="EUAlbertina_Italic" w:hAnsi="EUAlbertina_Italic" w:cs="EUAlbertina_Italic"/>
                <w:b/>
                <w:i/>
                <w:iCs/>
                <w:sz w:val="23"/>
                <w:szCs w:val="19"/>
              </w:rPr>
            </w:pPr>
            <w:r w:rsidRPr="001E7DF9">
              <w:rPr>
                <w:rFonts w:ascii="EUAlbertina_Italic" w:hAnsi="EUAlbertina_Italic" w:cs="EUAlbertina_Italic"/>
                <w:b/>
                <w:i/>
                <w:iCs/>
                <w:sz w:val="23"/>
                <w:szCs w:val="19"/>
              </w:rPr>
              <w:t>Artikel 1</w:t>
            </w:r>
          </w:p>
          <w:p w14:paraId="5BE649B0" w14:textId="77777777" w:rsidR="00B60E02" w:rsidRPr="001E7DF9" w:rsidRDefault="00B60E02" w:rsidP="00A13756">
            <w:pPr>
              <w:autoSpaceDE w:val="0"/>
              <w:autoSpaceDN w:val="0"/>
              <w:adjustRightInd w:val="0"/>
              <w:jc w:val="center"/>
              <w:rPr>
                <w:rFonts w:ascii="EUAlbertina_Italic" w:hAnsi="EUAlbertina_Italic" w:cs="EUAlbertina_Italic"/>
                <w:b/>
                <w:i/>
                <w:iCs/>
                <w:sz w:val="23"/>
                <w:szCs w:val="19"/>
              </w:rPr>
            </w:pPr>
          </w:p>
          <w:p w14:paraId="2CA5BF61" w14:textId="77777777" w:rsidR="00B60E02" w:rsidRDefault="00B60E02" w:rsidP="00A13756">
            <w:pPr>
              <w:autoSpaceDE w:val="0"/>
              <w:autoSpaceDN w:val="0"/>
              <w:adjustRightInd w:val="0"/>
              <w:rPr>
                <w:rFonts w:ascii="EUAlbertina_Bold" w:hAnsi="EUAlbertina_Bold" w:cs="EUAlbertina_Bold"/>
                <w:b/>
                <w:bCs/>
                <w:sz w:val="19"/>
                <w:szCs w:val="19"/>
              </w:rPr>
            </w:pPr>
            <w:r w:rsidRPr="001E7DF9">
              <w:rPr>
                <w:rFonts w:ascii="EUAlbertina_Italic" w:hAnsi="EUAlbertina_Italic" w:cs="EUAlbertina_Italic"/>
                <w:i/>
                <w:iCs/>
                <w:sz w:val="19"/>
                <w:szCs w:val="19"/>
              </w:rPr>
              <w:t>VERORDNUNG</w:t>
            </w:r>
            <w:r>
              <w:rPr>
                <w:rFonts w:ascii="EUAlbertina_Bold" w:hAnsi="EUAlbertina_Bold" w:cs="EUAlbertina_Bold"/>
                <w:b/>
                <w:bCs/>
                <w:sz w:val="19"/>
                <w:szCs w:val="19"/>
              </w:rPr>
              <w:t xml:space="preserve"> (EG)  DES EUROPÄISCHEN PARLAMENTS UND DES RATES</w:t>
            </w:r>
          </w:p>
          <w:p w14:paraId="6DABB464" w14:textId="77777777" w:rsidR="00B60E02" w:rsidRDefault="00B60E02" w:rsidP="00A13756">
            <w:pPr>
              <w:autoSpaceDE w:val="0"/>
              <w:autoSpaceDN w:val="0"/>
              <w:adjustRightInd w:val="0"/>
              <w:rPr>
                <w:rFonts w:ascii="EUAlbertina_Bold" w:hAnsi="EUAlbertina_Bold" w:cs="EUAlbertina_Bold"/>
                <w:b/>
                <w:bCs/>
                <w:sz w:val="19"/>
                <w:szCs w:val="19"/>
              </w:rPr>
            </w:pPr>
            <w:r>
              <w:rPr>
                <w:rFonts w:ascii="EUAlbertina_Bold" w:hAnsi="EUAlbertina_Bold" w:cs="EUAlbertina_Bold"/>
                <w:b/>
                <w:bCs/>
                <w:sz w:val="19"/>
                <w:szCs w:val="19"/>
              </w:rPr>
              <w:t>vom 16. Dezember 2008 über die Einstufung, Kennzeichnung und Verpackung von Stoffen und Gemischen…</w:t>
            </w:r>
          </w:p>
          <w:p w14:paraId="6F345D75" w14:textId="77777777" w:rsidR="00B60E02" w:rsidRDefault="00B60E02" w:rsidP="00A13756">
            <w:pPr>
              <w:autoSpaceDE w:val="0"/>
              <w:autoSpaceDN w:val="0"/>
              <w:adjustRightInd w:val="0"/>
              <w:rPr>
                <w:rFonts w:ascii="EUAlbertina_Bold" w:hAnsi="EUAlbertina_Bold" w:cs="EUAlbertina_Bold"/>
                <w:b/>
                <w:bCs/>
                <w:sz w:val="19"/>
                <w:szCs w:val="19"/>
              </w:rPr>
            </w:pPr>
          </w:p>
          <w:p w14:paraId="46F23888" w14:textId="77777777" w:rsidR="00B60E02" w:rsidRDefault="00B60E02" w:rsidP="00A13756">
            <w:pPr>
              <w:autoSpaceDE w:val="0"/>
              <w:autoSpaceDN w:val="0"/>
              <w:adjustRightInd w:val="0"/>
              <w:rPr>
                <w:rFonts w:ascii="EUAlbertina_Bold" w:hAnsi="EUAlbertina_Bold" w:cs="EUAlbertina_Bold"/>
                <w:b/>
                <w:bCs/>
                <w:sz w:val="19"/>
                <w:szCs w:val="19"/>
              </w:rPr>
            </w:pPr>
            <w:r>
              <w:rPr>
                <w:rFonts w:ascii="EUAlbertina_Bold" w:hAnsi="EUAlbertina_Bold" w:cs="EUAlbertina_Bold"/>
                <w:b/>
                <w:bCs/>
                <w:sz w:val="19"/>
                <w:szCs w:val="19"/>
              </w:rPr>
              <w:t>Zweck und Geltungsbereich</w:t>
            </w:r>
          </w:p>
          <w:p w14:paraId="556F89F4" w14:textId="77777777" w:rsidR="00B60E02" w:rsidRDefault="00B60E02" w:rsidP="00A13756">
            <w:pPr>
              <w:autoSpaceDE w:val="0"/>
              <w:autoSpaceDN w:val="0"/>
              <w:adjustRightInd w:val="0"/>
              <w:rPr>
                <w:rFonts w:ascii="EUAlbertina" w:hAnsi="EUAlbertina" w:cs="EUAlbertina"/>
                <w:sz w:val="19"/>
                <w:szCs w:val="19"/>
              </w:rPr>
            </w:pPr>
            <w:r>
              <w:rPr>
                <w:rFonts w:ascii="EUAlbertina" w:hAnsi="EUAlbertina" w:cs="EUAlbertina"/>
                <w:sz w:val="19"/>
                <w:szCs w:val="19"/>
              </w:rPr>
              <w:t>(1) Zweck dieser Verordnung ist es, ein hohes Schutzniveau für die menschliche Gesundheit und für die Umwelt sowie den freien Verkehr von … Stoffen, Gemischen und  Erzeugnissen … zu gewährleisten:</w:t>
            </w:r>
          </w:p>
          <w:p w14:paraId="330C3999" w14:textId="77777777" w:rsidR="00B60E02" w:rsidRDefault="00B60E02" w:rsidP="00A13756">
            <w:pPr>
              <w:autoSpaceDE w:val="0"/>
              <w:autoSpaceDN w:val="0"/>
              <w:adjustRightInd w:val="0"/>
            </w:pPr>
            <w:r w:rsidRPr="0073786F">
              <w:t>…</w:t>
            </w:r>
          </w:p>
          <w:p w14:paraId="770A61E5" w14:textId="77777777" w:rsidR="00B60E02" w:rsidRDefault="00B60E02" w:rsidP="00A13756">
            <w:pPr>
              <w:autoSpaceDE w:val="0"/>
              <w:autoSpaceDN w:val="0"/>
              <w:adjustRightInd w:val="0"/>
            </w:pPr>
          </w:p>
          <w:p w14:paraId="645A7AB0" w14:textId="77777777" w:rsidR="00B60E02" w:rsidRPr="00BC50A3" w:rsidRDefault="00B60E02" w:rsidP="00A13756">
            <w:pPr>
              <w:autoSpaceDE w:val="0"/>
              <w:autoSpaceDN w:val="0"/>
              <w:adjustRightInd w:val="0"/>
            </w:pPr>
            <w:r w:rsidRPr="00BC50A3">
              <w:rPr>
                <w:rFonts w:ascii="EUAlbertina_Bold" w:hAnsi="EUAlbertina_Bold" w:cs="EUAlbertina_Bold"/>
                <w:b/>
                <w:bCs/>
                <w:sz w:val="19"/>
                <w:szCs w:val="19"/>
              </w:rPr>
              <w:t>GHS-EINSTUFUNG VON GEMISCHEN</w:t>
            </w:r>
            <w:r>
              <w:rPr>
                <w:rFonts w:ascii="EUAlbertina_Bold" w:hAnsi="EUAlbertina_Bold" w:cs="EUAlbertina_Bold"/>
                <w:b/>
                <w:bCs/>
                <w:sz w:val="19"/>
                <w:szCs w:val="19"/>
              </w:rPr>
              <w:t xml:space="preserve"> </w:t>
            </w:r>
          </w:p>
          <w:p w14:paraId="7E218C5F" w14:textId="77777777" w:rsidR="00B60E02" w:rsidRDefault="00B60E02" w:rsidP="00A13756">
            <w:pPr>
              <w:autoSpaceDE w:val="0"/>
              <w:autoSpaceDN w:val="0"/>
              <w:adjustRightInd w:val="0"/>
              <w:rPr>
                <w:rFonts w:ascii="EUAlbertina_Bold" w:hAnsi="EUAlbertina_Bold" w:cs="EUAlbertina_Bold"/>
                <w:b/>
                <w:bCs/>
                <w:sz w:val="19"/>
                <w:szCs w:val="19"/>
              </w:rPr>
            </w:pPr>
            <w:r w:rsidRPr="00BC50A3">
              <w:rPr>
                <w:rFonts w:ascii="EUAlbertina_Bold" w:hAnsi="EUAlbertina_Bold" w:cs="EUAlbertina_Bold"/>
                <w:b/>
                <w:bCs/>
                <w:sz w:val="19"/>
                <w:szCs w:val="19"/>
              </w:rPr>
              <w:t>Spezifische Konzentrationsgrenzen</w:t>
            </w:r>
            <w:r>
              <w:rPr>
                <w:rFonts w:ascii="EUAlbertina_Bold" w:hAnsi="EUAlbertina_Bold" w:cs="EUAlbertina_Bold"/>
                <w:b/>
                <w:bCs/>
                <w:sz w:val="19"/>
                <w:szCs w:val="19"/>
              </w:rPr>
              <w:t xml:space="preserve"> bei Essigsäure</w:t>
            </w:r>
          </w:p>
          <w:p w14:paraId="681321EE" w14:textId="77777777" w:rsidR="00B60E02" w:rsidRDefault="00B60E02" w:rsidP="00A13756">
            <w:pPr>
              <w:autoSpaceDE w:val="0"/>
              <w:autoSpaceDN w:val="0"/>
              <w:adjustRightInd w:val="0"/>
              <w:rPr>
                <w:rFonts w:ascii="EUAlbertina" w:hAnsi="EUAlbertina" w:cs="EUAlbertina"/>
                <w:sz w:val="19"/>
                <w:szCs w:val="19"/>
              </w:rPr>
            </w:pPr>
            <w:r w:rsidRPr="00BC50A3">
              <w:rPr>
                <w:rFonts w:ascii="EUAlbertina_Bold" w:hAnsi="EUAlbertina_Bold" w:cs="EUAlbertina_Bold"/>
                <w:b/>
                <w:bCs/>
                <w:sz w:val="19"/>
                <w:szCs w:val="19"/>
              </w:rPr>
              <w:t xml:space="preserve">H314: </w:t>
            </w:r>
            <w:r w:rsidRPr="00373052">
              <w:rPr>
                <w:rFonts w:ascii="EUAlbertina_Bold" w:hAnsi="EUAlbertina_Bold" w:cs="EUAlbertina_Bold"/>
                <w:b/>
                <w:bCs/>
                <w:sz w:val="19"/>
                <w:szCs w:val="19"/>
              </w:rPr>
              <w:t xml:space="preserve">c </w:t>
            </w:r>
            <w:r w:rsidRPr="00BC50A3">
              <w:rPr>
                <w:rFonts w:ascii="EUAlbertina_Bold" w:hAnsi="EUAlbertina_Bold" w:cs="EUAlbertina_Bold"/>
                <w:b/>
                <w:bCs/>
                <w:sz w:val="19"/>
                <w:szCs w:val="19"/>
              </w:rPr>
              <w:t>&gt;= 90 %</w:t>
            </w:r>
            <w:r w:rsidRPr="00BC50A3">
              <w:rPr>
                <w:rFonts w:ascii="EUAlbertina_Bold" w:hAnsi="EUAlbertina_Bold" w:cs="EUAlbertina_Bold"/>
                <w:b/>
                <w:bCs/>
                <w:sz w:val="19"/>
                <w:szCs w:val="19"/>
              </w:rPr>
              <w:br/>
              <w:t xml:space="preserve">H314: 25 % &lt;= </w:t>
            </w:r>
            <w:r w:rsidRPr="00373052">
              <w:rPr>
                <w:rFonts w:ascii="EUAlbertina_Bold" w:hAnsi="EUAlbertina_Bold" w:cs="EUAlbertina_Bold"/>
                <w:b/>
                <w:bCs/>
                <w:sz w:val="19"/>
                <w:szCs w:val="19"/>
              </w:rPr>
              <w:t>c</w:t>
            </w:r>
            <w:r w:rsidRPr="00BC50A3">
              <w:rPr>
                <w:rFonts w:ascii="EUAlbertina_Bold" w:hAnsi="EUAlbertina_Bold" w:cs="EUAlbertina_Bold"/>
                <w:b/>
                <w:bCs/>
                <w:sz w:val="19"/>
                <w:szCs w:val="19"/>
              </w:rPr>
              <w:t xml:space="preserve"> &lt; 90 %</w:t>
            </w:r>
            <w:r w:rsidRPr="00BC50A3">
              <w:rPr>
                <w:rFonts w:ascii="EUAlbertina_Bold" w:hAnsi="EUAlbertina_Bold" w:cs="EUAlbertina_Bold"/>
                <w:b/>
                <w:bCs/>
                <w:sz w:val="19"/>
                <w:szCs w:val="19"/>
              </w:rPr>
              <w:br/>
              <w:t xml:space="preserve">H315: 10% &lt;= </w:t>
            </w:r>
            <w:r w:rsidRPr="00373052">
              <w:rPr>
                <w:rFonts w:ascii="EUAlbertina_Bold" w:hAnsi="EUAlbertina_Bold" w:cs="EUAlbertina_Bold"/>
                <w:b/>
                <w:bCs/>
                <w:sz w:val="19"/>
                <w:szCs w:val="19"/>
              </w:rPr>
              <w:t>c</w:t>
            </w:r>
            <w:r w:rsidRPr="00BC50A3">
              <w:rPr>
                <w:rFonts w:ascii="EUAlbertina_Bold" w:hAnsi="EUAlbertina_Bold" w:cs="EUAlbertina_Bold"/>
                <w:b/>
                <w:bCs/>
                <w:sz w:val="19"/>
                <w:szCs w:val="19"/>
              </w:rPr>
              <w:t xml:space="preserve"> &lt; 25 %</w:t>
            </w:r>
            <w:r w:rsidRPr="00BC50A3">
              <w:rPr>
                <w:rFonts w:ascii="EUAlbertina_Bold" w:hAnsi="EUAlbertina_Bold" w:cs="EUAlbertina_Bold"/>
                <w:b/>
                <w:bCs/>
                <w:sz w:val="19"/>
                <w:szCs w:val="19"/>
              </w:rPr>
              <w:br/>
              <w:t xml:space="preserve">H319: 10% &lt;= </w:t>
            </w:r>
            <w:r w:rsidRPr="00373052">
              <w:rPr>
                <w:rFonts w:ascii="EUAlbertina_Bold" w:hAnsi="EUAlbertina_Bold" w:cs="EUAlbertina_Bold"/>
                <w:b/>
                <w:bCs/>
                <w:sz w:val="19"/>
                <w:szCs w:val="19"/>
              </w:rPr>
              <w:t>c</w:t>
            </w:r>
            <w:r w:rsidRPr="00BC50A3">
              <w:rPr>
                <w:rFonts w:ascii="EUAlbertina_Bold" w:hAnsi="EUAlbertina_Bold" w:cs="EUAlbertina_Bold"/>
                <w:b/>
                <w:bCs/>
                <w:sz w:val="19"/>
                <w:szCs w:val="19"/>
              </w:rPr>
              <w:t xml:space="preserve"> &lt; 25 %</w:t>
            </w:r>
          </w:p>
          <w:p w14:paraId="41098665" w14:textId="77777777" w:rsidR="00B60E02" w:rsidRPr="0073786F" w:rsidRDefault="00B60E02" w:rsidP="00A13756">
            <w:pPr>
              <w:autoSpaceDE w:val="0"/>
              <w:autoSpaceDN w:val="0"/>
              <w:adjustRightInd w:val="0"/>
              <w:rPr>
                <w:rFonts w:ascii="EUAlbertina" w:hAnsi="EUAlbertina" w:cs="EUAlbertina"/>
                <w:b/>
                <w:sz w:val="19"/>
                <w:szCs w:val="19"/>
              </w:rPr>
            </w:pPr>
            <w:r w:rsidRPr="0073786F">
              <w:rPr>
                <w:rFonts w:ascii="EUAlbertina" w:hAnsi="EUAlbertina" w:cs="EUAlbertina"/>
                <w:b/>
                <w:sz w:val="19"/>
                <w:szCs w:val="19"/>
              </w:rPr>
              <w:t>…</w:t>
            </w:r>
          </w:p>
          <w:p w14:paraId="2575AFDA" w14:textId="77777777" w:rsidR="00B60E02" w:rsidRPr="00373052" w:rsidRDefault="00B60E02" w:rsidP="00A13756">
            <w:pPr>
              <w:autoSpaceDE w:val="0"/>
              <w:autoSpaceDN w:val="0"/>
              <w:adjustRightInd w:val="0"/>
              <w:rPr>
                <w:rFonts w:ascii="EUAlbertina" w:hAnsi="EUAlbertina" w:cs="EUAlbertina"/>
                <w:sz w:val="19"/>
                <w:szCs w:val="19"/>
              </w:rPr>
            </w:pPr>
          </w:p>
          <w:p w14:paraId="2EE80BE6" w14:textId="77777777" w:rsidR="00B60E02" w:rsidRDefault="00B60E02" w:rsidP="00A13756">
            <w:pPr>
              <w:autoSpaceDE w:val="0"/>
              <w:autoSpaceDN w:val="0"/>
              <w:adjustRightInd w:val="0"/>
              <w:rPr>
                <w:rFonts w:ascii="EUAlbertina" w:hAnsi="EUAlbertina" w:cs="EUAlbertina"/>
                <w:sz w:val="19"/>
                <w:szCs w:val="19"/>
              </w:rPr>
            </w:pPr>
            <w:r>
              <w:rPr>
                <w:rFonts w:ascii="EUAlbertina" w:hAnsi="EUAlbertina" w:cs="EUAlbertina"/>
                <w:sz w:val="19"/>
                <w:szCs w:val="19"/>
              </w:rPr>
              <w:t>(5) Diese Verordnung gilt nicht für die folgenden für den Endverbraucher bestimmten Stoffe und Gemische in Form von Fertigerzeugnissen:</w:t>
            </w:r>
          </w:p>
          <w:p w14:paraId="171D37E5" w14:textId="77777777" w:rsidR="00B60E02" w:rsidRDefault="00B60E02" w:rsidP="00A13756">
            <w:pPr>
              <w:autoSpaceDE w:val="0"/>
              <w:autoSpaceDN w:val="0"/>
              <w:adjustRightInd w:val="0"/>
              <w:rPr>
                <w:rFonts w:ascii="EUAlbertina" w:hAnsi="EUAlbertina" w:cs="EUAlbertina"/>
                <w:sz w:val="19"/>
                <w:szCs w:val="19"/>
              </w:rPr>
            </w:pPr>
            <w:r>
              <w:rPr>
                <w:rFonts w:ascii="EUAlbertina" w:hAnsi="EUAlbertina" w:cs="EUAlbertina"/>
                <w:sz w:val="19"/>
                <w:szCs w:val="19"/>
              </w:rPr>
              <w:t>a) Arzneimittel im Sinne der Richtlinie 2001/83/EG;</w:t>
            </w:r>
          </w:p>
          <w:p w14:paraId="56F60EA7" w14:textId="77777777" w:rsidR="00B60E02" w:rsidRDefault="00B60E02" w:rsidP="00A13756">
            <w:pPr>
              <w:autoSpaceDE w:val="0"/>
              <w:autoSpaceDN w:val="0"/>
              <w:adjustRightInd w:val="0"/>
              <w:rPr>
                <w:rFonts w:ascii="EUAlbertina" w:hAnsi="EUAlbertina" w:cs="EUAlbertina"/>
                <w:sz w:val="19"/>
                <w:szCs w:val="19"/>
              </w:rPr>
            </w:pPr>
            <w:r>
              <w:rPr>
                <w:rFonts w:ascii="EUAlbertina" w:hAnsi="EUAlbertina" w:cs="EUAlbertina"/>
                <w:sz w:val="19"/>
                <w:szCs w:val="19"/>
              </w:rPr>
              <w:t>b) Tierarzneimittel im Sinne der Richtlinie 2001/82/EG;</w:t>
            </w:r>
          </w:p>
          <w:p w14:paraId="389CFAEE" w14:textId="77777777" w:rsidR="00B60E02" w:rsidRDefault="00B60E02" w:rsidP="00A13756">
            <w:pPr>
              <w:autoSpaceDE w:val="0"/>
              <w:autoSpaceDN w:val="0"/>
              <w:adjustRightInd w:val="0"/>
              <w:rPr>
                <w:rFonts w:ascii="EUAlbertina" w:hAnsi="EUAlbertina" w:cs="EUAlbertina"/>
                <w:sz w:val="19"/>
                <w:szCs w:val="19"/>
              </w:rPr>
            </w:pPr>
            <w:r>
              <w:rPr>
                <w:rFonts w:ascii="EUAlbertina" w:hAnsi="EUAlbertina" w:cs="EUAlbertina"/>
                <w:sz w:val="19"/>
                <w:szCs w:val="19"/>
              </w:rPr>
              <w:t>c) kosmetische Mittel im Sinne der Richtlinie 76/768/EWG;</w:t>
            </w:r>
          </w:p>
          <w:p w14:paraId="79534344" w14:textId="77777777" w:rsidR="00B60E02" w:rsidRDefault="00B60E02" w:rsidP="00A13756">
            <w:pPr>
              <w:autoSpaceDE w:val="0"/>
              <w:autoSpaceDN w:val="0"/>
              <w:adjustRightInd w:val="0"/>
              <w:rPr>
                <w:rFonts w:ascii="EUAlbertina" w:hAnsi="EUAlbertina" w:cs="EUAlbertina"/>
                <w:sz w:val="19"/>
                <w:szCs w:val="19"/>
              </w:rPr>
            </w:pPr>
            <w:r>
              <w:rPr>
                <w:rFonts w:ascii="EUAlbertina" w:hAnsi="EUAlbertina" w:cs="EUAlbertina"/>
                <w:sz w:val="19"/>
                <w:szCs w:val="19"/>
              </w:rPr>
              <w:t>d) Medizinprodukte und medizinische Geräte im Sinne der Richtlinien 90/385/EWG und 93/42/EWG, die invasiv oder unter Körperberührung verwendet werden, sowie im Sinne der Richtlinie 98/79/EG;</w:t>
            </w:r>
          </w:p>
          <w:p w14:paraId="0A487A7F" w14:textId="77777777" w:rsidR="00B60E02" w:rsidRDefault="00B60E02" w:rsidP="00A13756">
            <w:pPr>
              <w:autoSpaceDE w:val="0"/>
              <w:autoSpaceDN w:val="0"/>
              <w:adjustRightInd w:val="0"/>
              <w:rPr>
                <w:rFonts w:ascii="EUAlbertina" w:hAnsi="EUAlbertina" w:cs="EUAlbertina"/>
                <w:sz w:val="19"/>
                <w:szCs w:val="19"/>
              </w:rPr>
            </w:pPr>
            <w:r>
              <w:rPr>
                <w:rFonts w:ascii="EUAlbertina" w:hAnsi="EUAlbertina" w:cs="EUAlbertina"/>
                <w:sz w:val="19"/>
                <w:szCs w:val="19"/>
              </w:rPr>
              <w:t>e) Lebensmittel oder Futtermittel im Sinne der Verordnung (EG) Nr. 178/2002, …</w:t>
            </w:r>
          </w:p>
          <w:p w14:paraId="1990181B" w14:textId="77777777" w:rsidR="00B60E02" w:rsidRDefault="00B60E02" w:rsidP="00A13756">
            <w:pPr>
              <w:autoSpaceDE w:val="0"/>
              <w:autoSpaceDN w:val="0"/>
              <w:adjustRightInd w:val="0"/>
              <w:rPr>
                <w:rFonts w:ascii="EUAlbertina" w:hAnsi="EUAlbertina" w:cs="EUAlbertina"/>
                <w:sz w:val="19"/>
                <w:szCs w:val="19"/>
              </w:rPr>
            </w:pPr>
          </w:p>
          <w:p w14:paraId="47F97F9A" w14:textId="77777777" w:rsidR="00B60E02" w:rsidRDefault="00B60E02" w:rsidP="00A13756">
            <w:pPr>
              <w:autoSpaceDE w:val="0"/>
              <w:autoSpaceDN w:val="0"/>
              <w:adjustRightInd w:val="0"/>
              <w:rPr>
                <w:rFonts w:cstheme="minorHAnsi"/>
                <w:b/>
                <w:bCs/>
                <w:szCs w:val="19"/>
              </w:rPr>
            </w:pPr>
            <w:r>
              <w:rPr>
                <w:rFonts w:cstheme="minorHAnsi"/>
                <w:b/>
                <w:bCs/>
                <w:szCs w:val="19"/>
              </w:rPr>
              <w:pict w14:anchorId="6902EC89">
                <v:rect id="_x0000_i1028" style="width:0;height:1.5pt" o:hralign="center" o:hrstd="t" o:hr="t" fillcolor="#a0a0a0" stroked="f"/>
              </w:pict>
            </w:r>
          </w:p>
          <w:tbl>
            <w:tblPr>
              <w:tblStyle w:val="Tabellenraster"/>
              <w:tblpPr w:leftFromText="141" w:rightFromText="141" w:vertAnchor="text" w:horzAnchor="margin" w:tblpXSpec="right" w:tblpY="232"/>
              <w:tblOverlap w:val="never"/>
              <w:tblW w:w="0" w:type="auto"/>
              <w:tblLayout w:type="fixed"/>
              <w:tblLook w:val="04A0" w:firstRow="1" w:lastRow="0" w:firstColumn="1" w:lastColumn="0" w:noHBand="0" w:noVBand="1"/>
            </w:tblPr>
            <w:tblGrid>
              <w:gridCol w:w="959"/>
              <w:gridCol w:w="1456"/>
            </w:tblGrid>
            <w:tr w:rsidR="00B60E02" w14:paraId="4E7F5E88" w14:textId="77777777" w:rsidTr="00A13756">
              <w:tc>
                <w:tcPr>
                  <w:tcW w:w="959" w:type="dxa"/>
                  <w:vAlign w:val="center"/>
                </w:tcPr>
                <w:p w14:paraId="49A10ED6" w14:textId="77777777" w:rsidR="00B60E02" w:rsidRDefault="00B60E02" w:rsidP="00A13756">
                  <w:pPr>
                    <w:autoSpaceDE w:val="0"/>
                    <w:autoSpaceDN w:val="0"/>
                    <w:adjustRightInd w:val="0"/>
                    <w:spacing w:before="120"/>
                    <w:jc w:val="center"/>
                    <w:rPr>
                      <w:rFonts w:ascii="EUAlbertina_Bold" w:hAnsi="EUAlbertina_Bold" w:cs="EUAlbertina_Bold"/>
                      <w:b/>
                      <w:bCs/>
                      <w:sz w:val="19"/>
                      <w:szCs w:val="19"/>
                    </w:rPr>
                  </w:pPr>
                  <w:r>
                    <w:rPr>
                      <w:rFonts w:ascii="EUAlbertina_Bold" w:hAnsi="EUAlbertina_Bold" w:cs="EUAlbertina_Bold"/>
                      <w:b/>
                      <w:bCs/>
                      <w:sz w:val="19"/>
                      <w:szCs w:val="19"/>
                    </w:rPr>
                    <w:t>H-Satz</w:t>
                  </w:r>
                </w:p>
              </w:tc>
              <w:tc>
                <w:tcPr>
                  <w:tcW w:w="1456" w:type="dxa"/>
                  <w:vAlign w:val="center"/>
                </w:tcPr>
                <w:p w14:paraId="42C3040E" w14:textId="77777777" w:rsidR="00B60E02" w:rsidRDefault="00B60E02" w:rsidP="00A13756">
                  <w:pPr>
                    <w:autoSpaceDE w:val="0"/>
                    <w:autoSpaceDN w:val="0"/>
                    <w:adjustRightInd w:val="0"/>
                    <w:spacing w:before="120"/>
                    <w:jc w:val="center"/>
                    <w:rPr>
                      <w:rFonts w:ascii="EUAlbertina_Bold" w:hAnsi="EUAlbertina_Bold" w:cs="EUAlbertina_Bold"/>
                      <w:b/>
                      <w:bCs/>
                      <w:sz w:val="19"/>
                      <w:szCs w:val="19"/>
                    </w:rPr>
                  </w:pPr>
                  <w:r>
                    <w:rPr>
                      <w:rFonts w:ascii="EUAlbertina_Bold" w:hAnsi="EUAlbertina_Bold" w:cs="EUAlbertina_Bold"/>
                      <w:b/>
                      <w:bCs/>
                      <w:sz w:val="19"/>
                      <w:szCs w:val="19"/>
                    </w:rPr>
                    <w:t>Piktogramm</w:t>
                  </w:r>
                </w:p>
              </w:tc>
            </w:tr>
            <w:tr w:rsidR="00B60E02" w14:paraId="67074F84" w14:textId="77777777" w:rsidTr="00A13756">
              <w:tc>
                <w:tcPr>
                  <w:tcW w:w="959" w:type="dxa"/>
                  <w:vAlign w:val="center"/>
                </w:tcPr>
                <w:p w14:paraId="075A7242" w14:textId="77777777" w:rsidR="00B60E02" w:rsidRPr="009966AD" w:rsidRDefault="00B60E02" w:rsidP="00A13756">
                  <w:pPr>
                    <w:autoSpaceDE w:val="0"/>
                    <w:autoSpaceDN w:val="0"/>
                    <w:adjustRightInd w:val="0"/>
                    <w:jc w:val="center"/>
                    <w:rPr>
                      <w:rFonts w:ascii="EUAlbertina_Bold" w:hAnsi="EUAlbertina_Bold" w:cs="EUAlbertina_Bold"/>
                      <w:bCs/>
                      <w:sz w:val="19"/>
                      <w:szCs w:val="19"/>
                    </w:rPr>
                  </w:pPr>
                  <w:r w:rsidRPr="009966AD">
                    <w:rPr>
                      <w:rFonts w:ascii="EUAlbertina_Bold" w:hAnsi="EUAlbertina_Bold" w:cs="EUAlbertina_Bold"/>
                      <w:bCs/>
                      <w:sz w:val="19"/>
                      <w:szCs w:val="19"/>
                    </w:rPr>
                    <w:t>H 314</w:t>
                  </w:r>
                </w:p>
              </w:tc>
              <w:tc>
                <w:tcPr>
                  <w:tcW w:w="1456" w:type="dxa"/>
                  <w:vAlign w:val="center"/>
                </w:tcPr>
                <w:p w14:paraId="33DE0234" w14:textId="77777777" w:rsidR="00B60E02" w:rsidRDefault="00B60E02" w:rsidP="00A13756">
                  <w:pPr>
                    <w:autoSpaceDE w:val="0"/>
                    <w:autoSpaceDN w:val="0"/>
                    <w:adjustRightInd w:val="0"/>
                    <w:jc w:val="center"/>
                    <w:rPr>
                      <w:rFonts w:ascii="EUAlbertina_Bold" w:hAnsi="EUAlbertina_Bold" w:cs="EUAlbertina_Bold"/>
                      <w:b/>
                      <w:bCs/>
                      <w:sz w:val="19"/>
                      <w:szCs w:val="19"/>
                    </w:rPr>
                  </w:pPr>
                  <w:r>
                    <w:rPr>
                      <w:rFonts w:ascii="EUAlbertina_Bold" w:hAnsi="EUAlbertina_Bold" w:cs="EUAlbertina_Bold"/>
                      <w:b/>
                      <w:bCs/>
                      <w:noProof/>
                      <w:sz w:val="19"/>
                      <w:szCs w:val="19"/>
                      <w:lang w:eastAsia="de-DE"/>
                    </w:rPr>
                    <w:drawing>
                      <wp:inline distT="0" distB="0" distL="0" distR="0" wp14:anchorId="6EB5BD62" wp14:editId="4D2F4D57">
                        <wp:extent cx="495300" cy="495300"/>
                        <wp:effectExtent l="0" t="0" r="0" b="0"/>
                        <wp:docPr id="310" name="Grafik 310" descr="Ein Bild, das Text, Verkehrsschild, Symbo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Grafik 310" descr="Ein Bild, das Text, Verkehrsschild, Symbol, Schrift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p>
              </w:tc>
            </w:tr>
            <w:tr w:rsidR="00B60E02" w14:paraId="55F19417" w14:textId="77777777" w:rsidTr="00A13756">
              <w:tc>
                <w:tcPr>
                  <w:tcW w:w="959" w:type="dxa"/>
                  <w:vAlign w:val="center"/>
                </w:tcPr>
                <w:p w14:paraId="1E8277DC" w14:textId="77777777" w:rsidR="00B60E02" w:rsidRPr="009966AD" w:rsidRDefault="00B60E02" w:rsidP="00A13756">
                  <w:pPr>
                    <w:autoSpaceDE w:val="0"/>
                    <w:autoSpaceDN w:val="0"/>
                    <w:adjustRightInd w:val="0"/>
                    <w:jc w:val="center"/>
                    <w:rPr>
                      <w:rFonts w:ascii="EUAlbertina_Bold" w:hAnsi="EUAlbertina_Bold" w:cs="EUAlbertina_Bold"/>
                      <w:bCs/>
                      <w:sz w:val="19"/>
                      <w:szCs w:val="19"/>
                    </w:rPr>
                  </w:pPr>
                  <w:r w:rsidRPr="009966AD">
                    <w:rPr>
                      <w:rFonts w:ascii="EUAlbertina_Bold" w:hAnsi="EUAlbertina_Bold" w:cs="EUAlbertina_Bold"/>
                      <w:bCs/>
                      <w:sz w:val="19"/>
                      <w:szCs w:val="19"/>
                    </w:rPr>
                    <w:t>H 315</w:t>
                  </w:r>
                </w:p>
              </w:tc>
              <w:tc>
                <w:tcPr>
                  <w:tcW w:w="1456" w:type="dxa"/>
                  <w:vAlign w:val="center"/>
                </w:tcPr>
                <w:p w14:paraId="0E3D04E6" w14:textId="77777777" w:rsidR="00B60E02" w:rsidRDefault="00B60E02" w:rsidP="00A13756">
                  <w:pPr>
                    <w:autoSpaceDE w:val="0"/>
                    <w:autoSpaceDN w:val="0"/>
                    <w:adjustRightInd w:val="0"/>
                    <w:jc w:val="center"/>
                    <w:rPr>
                      <w:rFonts w:ascii="EUAlbertina_Bold" w:hAnsi="EUAlbertina_Bold" w:cs="EUAlbertina_Bold"/>
                      <w:b/>
                      <w:bCs/>
                      <w:sz w:val="19"/>
                      <w:szCs w:val="19"/>
                    </w:rPr>
                  </w:pPr>
                  <w:r>
                    <w:rPr>
                      <w:rFonts w:ascii="EUAlbertina_Bold" w:hAnsi="EUAlbertina_Bold" w:cs="EUAlbertina_Bold"/>
                      <w:b/>
                      <w:bCs/>
                      <w:noProof/>
                      <w:sz w:val="19"/>
                      <w:szCs w:val="19"/>
                      <w:lang w:eastAsia="de-DE"/>
                    </w:rPr>
                    <w:drawing>
                      <wp:inline distT="0" distB="0" distL="0" distR="0" wp14:anchorId="2AB6DC72" wp14:editId="4433D316">
                        <wp:extent cx="502581" cy="504825"/>
                        <wp:effectExtent l="0" t="0" r="0" b="0"/>
                        <wp:docPr id="311" name="Grafik 311" descr="Ein Bild, das Verkehrs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Grafik 311" descr="Ein Bild, das Verkehrsschild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2581" cy="504825"/>
                                </a:xfrm>
                                <a:prstGeom prst="rect">
                                  <a:avLst/>
                                </a:prstGeom>
                              </pic:spPr>
                            </pic:pic>
                          </a:graphicData>
                        </a:graphic>
                      </wp:inline>
                    </w:drawing>
                  </w:r>
                </w:p>
              </w:tc>
            </w:tr>
            <w:tr w:rsidR="00B60E02" w14:paraId="5A35D927" w14:textId="77777777" w:rsidTr="00A13756">
              <w:tc>
                <w:tcPr>
                  <w:tcW w:w="959" w:type="dxa"/>
                  <w:vAlign w:val="center"/>
                </w:tcPr>
                <w:p w14:paraId="2FCB1A76" w14:textId="77777777" w:rsidR="00B60E02" w:rsidRPr="009966AD" w:rsidRDefault="00B60E02" w:rsidP="00A13756">
                  <w:pPr>
                    <w:autoSpaceDE w:val="0"/>
                    <w:autoSpaceDN w:val="0"/>
                    <w:adjustRightInd w:val="0"/>
                    <w:jc w:val="center"/>
                    <w:rPr>
                      <w:rFonts w:ascii="EUAlbertina_Bold" w:hAnsi="EUAlbertina_Bold" w:cs="EUAlbertina_Bold"/>
                      <w:bCs/>
                      <w:sz w:val="19"/>
                      <w:szCs w:val="19"/>
                    </w:rPr>
                  </w:pPr>
                  <w:r w:rsidRPr="009966AD">
                    <w:rPr>
                      <w:rFonts w:ascii="EUAlbertina_Bold" w:hAnsi="EUAlbertina_Bold" w:cs="EUAlbertina_Bold"/>
                      <w:bCs/>
                      <w:sz w:val="19"/>
                      <w:szCs w:val="19"/>
                    </w:rPr>
                    <w:t>H 319</w:t>
                  </w:r>
                </w:p>
              </w:tc>
              <w:tc>
                <w:tcPr>
                  <w:tcW w:w="1456" w:type="dxa"/>
                  <w:vAlign w:val="center"/>
                </w:tcPr>
                <w:p w14:paraId="1DC2EE1F" w14:textId="77777777" w:rsidR="00B60E02" w:rsidRDefault="00B60E02" w:rsidP="00A13756">
                  <w:pPr>
                    <w:autoSpaceDE w:val="0"/>
                    <w:autoSpaceDN w:val="0"/>
                    <w:adjustRightInd w:val="0"/>
                    <w:jc w:val="center"/>
                    <w:rPr>
                      <w:rFonts w:ascii="EUAlbertina_Bold" w:hAnsi="EUAlbertina_Bold" w:cs="EUAlbertina_Bold"/>
                      <w:b/>
                      <w:bCs/>
                      <w:sz w:val="19"/>
                      <w:szCs w:val="19"/>
                    </w:rPr>
                  </w:pPr>
                  <w:r>
                    <w:rPr>
                      <w:rFonts w:ascii="EUAlbertina_Bold" w:hAnsi="EUAlbertina_Bold" w:cs="EUAlbertina_Bold"/>
                      <w:b/>
                      <w:bCs/>
                      <w:noProof/>
                      <w:sz w:val="19"/>
                      <w:szCs w:val="19"/>
                      <w:lang w:eastAsia="de-DE"/>
                    </w:rPr>
                    <w:drawing>
                      <wp:inline distT="0" distB="0" distL="0" distR="0" wp14:anchorId="1335CC62" wp14:editId="11EE99D4">
                        <wp:extent cx="502581" cy="504825"/>
                        <wp:effectExtent l="0" t="0" r="0" b="0"/>
                        <wp:docPr id="312" name="Grafik 312" descr="Ein Bild, das Verkehrs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Grafik 312" descr="Ein Bild, das Verkehrsschild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2581" cy="504825"/>
                                </a:xfrm>
                                <a:prstGeom prst="rect">
                                  <a:avLst/>
                                </a:prstGeom>
                              </pic:spPr>
                            </pic:pic>
                          </a:graphicData>
                        </a:graphic>
                      </wp:inline>
                    </w:drawing>
                  </w:r>
                </w:p>
              </w:tc>
            </w:tr>
          </w:tbl>
          <w:p w14:paraId="5ED8885B" w14:textId="77777777" w:rsidR="00B60E02" w:rsidRPr="0073786F" w:rsidRDefault="00B60E02" w:rsidP="00A13756">
            <w:pPr>
              <w:autoSpaceDE w:val="0"/>
              <w:autoSpaceDN w:val="0"/>
              <w:adjustRightInd w:val="0"/>
              <w:spacing w:before="120" w:after="120"/>
              <w:rPr>
                <w:b/>
                <w:i/>
              </w:rPr>
            </w:pPr>
            <w:r>
              <w:rPr>
                <w:b/>
                <w:i/>
              </w:rPr>
              <w:t>Legende:</w:t>
            </w:r>
          </w:p>
          <w:p w14:paraId="33F3E712" w14:textId="77777777" w:rsidR="00B60E02" w:rsidRPr="00373052" w:rsidRDefault="00B60E02" w:rsidP="00A13756">
            <w:pPr>
              <w:autoSpaceDE w:val="0"/>
              <w:autoSpaceDN w:val="0"/>
              <w:adjustRightInd w:val="0"/>
              <w:spacing w:after="120"/>
              <w:rPr>
                <w:rFonts w:cstheme="minorHAnsi"/>
                <w:b/>
                <w:bCs/>
                <w:szCs w:val="19"/>
              </w:rPr>
            </w:pPr>
            <w:r>
              <w:rPr>
                <w:rFonts w:cstheme="minorHAnsi"/>
                <w:b/>
                <w:bCs/>
                <w:szCs w:val="19"/>
              </w:rPr>
              <w:t>Bedeutung der H-Sätze und Zuordnung der Piktogramme</w:t>
            </w:r>
          </w:p>
          <w:p w14:paraId="2EF4797A" w14:textId="77777777" w:rsidR="00B60E02" w:rsidRPr="00373052" w:rsidRDefault="00B60E02" w:rsidP="00A13756">
            <w:pPr>
              <w:autoSpaceDE w:val="0"/>
              <w:autoSpaceDN w:val="0"/>
              <w:adjustRightInd w:val="0"/>
              <w:rPr>
                <w:rFonts w:cstheme="minorHAnsi"/>
                <w:szCs w:val="19"/>
              </w:rPr>
            </w:pPr>
            <w:r w:rsidRPr="00373052">
              <w:rPr>
                <w:rFonts w:cstheme="minorHAnsi"/>
                <w:szCs w:val="19"/>
              </w:rPr>
              <w:t xml:space="preserve">H314 </w:t>
            </w:r>
            <w:r>
              <w:rPr>
                <w:rFonts w:cstheme="minorHAnsi"/>
                <w:szCs w:val="19"/>
              </w:rPr>
              <w:tab/>
            </w:r>
            <w:r w:rsidRPr="00373052">
              <w:rPr>
                <w:rFonts w:cstheme="minorHAnsi"/>
                <w:szCs w:val="19"/>
              </w:rPr>
              <w:t>Verursacht schwere Verätzungen der Haut und schwere Augenschäden.</w:t>
            </w:r>
          </w:p>
          <w:p w14:paraId="73E51249" w14:textId="77777777" w:rsidR="00B60E02" w:rsidRPr="00373052" w:rsidRDefault="00B60E02" w:rsidP="00A13756">
            <w:pPr>
              <w:autoSpaceDE w:val="0"/>
              <w:autoSpaceDN w:val="0"/>
              <w:adjustRightInd w:val="0"/>
              <w:rPr>
                <w:rFonts w:cstheme="minorHAnsi"/>
                <w:szCs w:val="19"/>
              </w:rPr>
            </w:pPr>
            <w:r w:rsidRPr="00373052">
              <w:rPr>
                <w:rFonts w:cstheme="minorHAnsi"/>
                <w:szCs w:val="19"/>
              </w:rPr>
              <w:t xml:space="preserve">H315 </w:t>
            </w:r>
            <w:r>
              <w:rPr>
                <w:rFonts w:cstheme="minorHAnsi"/>
                <w:szCs w:val="19"/>
              </w:rPr>
              <w:tab/>
            </w:r>
            <w:r w:rsidRPr="00373052">
              <w:rPr>
                <w:rFonts w:cstheme="minorHAnsi"/>
                <w:szCs w:val="19"/>
              </w:rPr>
              <w:t>Verursacht Hautreizungen.</w:t>
            </w:r>
          </w:p>
          <w:p w14:paraId="35FB79F9" w14:textId="77777777" w:rsidR="00B60E02" w:rsidRPr="00373052" w:rsidRDefault="00B60E02" w:rsidP="00A13756">
            <w:pPr>
              <w:autoSpaceDE w:val="0"/>
              <w:autoSpaceDN w:val="0"/>
              <w:adjustRightInd w:val="0"/>
              <w:rPr>
                <w:rFonts w:cstheme="minorHAnsi"/>
                <w:szCs w:val="19"/>
              </w:rPr>
            </w:pPr>
            <w:r w:rsidRPr="00373052">
              <w:rPr>
                <w:rFonts w:cstheme="minorHAnsi"/>
                <w:szCs w:val="19"/>
              </w:rPr>
              <w:t xml:space="preserve">H319 </w:t>
            </w:r>
            <w:r>
              <w:rPr>
                <w:rFonts w:cstheme="minorHAnsi"/>
                <w:szCs w:val="19"/>
              </w:rPr>
              <w:tab/>
            </w:r>
            <w:r w:rsidRPr="00373052">
              <w:rPr>
                <w:rFonts w:cstheme="minorHAnsi"/>
                <w:szCs w:val="19"/>
              </w:rPr>
              <w:t>Verursacht schwere Augenreizung.</w:t>
            </w:r>
          </w:p>
          <w:p w14:paraId="0B831E40" w14:textId="77777777" w:rsidR="00B60E02" w:rsidRDefault="00B60E02" w:rsidP="00A13756">
            <w:pPr>
              <w:autoSpaceDE w:val="0"/>
              <w:autoSpaceDN w:val="0"/>
              <w:adjustRightInd w:val="0"/>
            </w:pPr>
          </w:p>
          <w:p w14:paraId="402C3A18" w14:textId="77777777" w:rsidR="00B60E02" w:rsidRDefault="00B60E02" w:rsidP="00A13756">
            <w:pPr>
              <w:autoSpaceDE w:val="0"/>
              <w:autoSpaceDN w:val="0"/>
              <w:adjustRightInd w:val="0"/>
            </w:pPr>
          </w:p>
          <w:p w14:paraId="7BBD7113" w14:textId="77777777" w:rsidR="00B60E02" w:rsidRDefault="00B60E02" w:rsidP="00A13756">
            <w:pPr>
              <w:autoSpaceDE w:val="0"/>
              <w:autoSpaceDN w:val="0"/>
              <w:adjustRightInd w:val="0"/>
            </w:pPr>
          </w:p>
          <w:p w14:paraId="2DA7D53F" w14:textId="77777777" w:rsidR="00B60E02" w:rsidRPr="00801225" w:rsidRDefault="00B60E02" w:rsidP="00A13756">
            <w:pPr>
              <w:spacing w:before="120" w:after="120"/>
              <w:rPr>
                <w:b/>
                <w:i/>
              </w:rPr>
            </w:pPr>
          </w:p>
        </w:tc>
      </w:tr>
    </w:tbl>
    <w:p w14:paraId="6CD1D56A" w14:textId="77777777" w:rsidR="00B60E02" w:rsidRDefault="00B60E02" w:rsidP="00B60E02">
      <w:pPr>
        <w:spacing w:after="0"/>
        <w:rPr>
          <w:rFonts w:ascii="Times New Roman" w:eastAsia="Times New Roman" w:hAnsi="Times New Roman" w:cs="Times New Roman"/>
          <w:b/>
          <w:bCs/>
          <w:sz w:val="27"/>
          <w:szCs w:val="27"/>
          <w:lang w:eastAsia="de-DE"/>
        </w:rPr>
      </w:pPr>
    </w:p>
    <w:p w14:paraId="48F52849" w14:textId="77777777" w:rsidR="00B60E02" w:rsidRDefault="00B60E02" w:rsidP="00B60E02">
      <w:pPr>
        <w:spacing w:after="0"/>
      </w:pPr>
    </w:p>
    <w:p w14:paraId="00175E34" w14:textId="77777777" w:rsidR="00B60E02" w:rsidRDefault="00B60E02" w:rsidP="00B60E02">
      <w:pPr>
        <w:spacing w:after="200" w:line="276" w:lineRule="auto"/>
      </w:pPr>
      <w:r>
        <w:br w:type="page"/>
      </w:r>
    </w:p>
    <w:p w14:paraId="1B8590AA" w14:textId="77777777" w:rsidR="00B60E02" w:rsidRDefault="00B60E02" w:rsidP="00B60E02">
      <w:pPr>
        <w:spacing w:after="120"/>
      </w:pPr>
      <w:r w:rsidRPr="008B3E84">
        <w:rPr>
          <w:b/>
          <w:bCs/>
          <w:i/>
          <w:noProof/>
          <w:sz w:val="24"/>
          <w:lang w:eastAsia="de-DE"/>
        </w:rPr>
        <w:lastRenderedPageBreak/>
        <w:drawing>
          <wp:anchor distT="0" distB="0" distL="114300" distR="114300" simplePos="0" relativeHeight="251670528" behindDoc="1" locked="0" layoutInCell="1" allowOverlap="1" wp14:anchorId="099025C6" wp14:editId="7A05C28A">
            <wp:simplePos x="0" y="0"/>
            <wp:positionH relativeFrom="margin">
              <wp:posOffset>4777105</wp:posOffset>
            </wp:positionH>
            <wp:positionV relativeFrom="margin">
              <wp:posOffset>-36830</wp:posOffset>
            </wp:positionV>
            <wp:extent cx="977265" cy="762635"/>
            <wp:effectExtent l="0" t="0" r="0" b="0"/>
            <wp:wrapSquare wrapText="bothSides"/>
            <wp:docPr id="158" name="Bild 1" descr="Ein Bild, das Zeichnung, Säugetier, Entwurf, Nutztie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Bild 1" descr="Ein Bild, das Zeichnung, Säugetier, Entwurf, Nutztiere enthält.&#10;&#10;Automatisch generierte Beschreibung"/>
                    <pic:cNvPicPr>
                      <a:picLocks noChangeAspect="1" noChangeArrowheads="1"/>
                    </pic:cNvPicPr>
                  </pic:nvPicPr>
                  <pic:blipFill>
                    <a:blip r:embed="rId5" cstate="print"/>
                    <a:srcRect/>
                    <a:stretch>
                      <a:fillRect/>
                    </a:stretch>
                  </pic:blipFill>
                  <pic:spPr bwMode="auto">
                    <a:xfrm>
                      <a:off x="0" y="0"/>
                      <a:ext cx="977265" cy="762635"/>
                    </a:xfrm>
                    <a:prstGeom prst="rect">
                      <a:avLst/>
                    </a:prstGeom>
                    <a:noFill/>
                    <a:ln w="9525">
                      <a:noFill/>
                      <a:miter lim="800000"/>
                      <a:headEnd/>
                      <a:tailEnd/>
                    </a:ln>
                  </pic:spPr>
                </pic:pic>
              </a:graphicData>
            </a:graphic>
          </wp:anchor>
        </w:drawing>
      </w:r>
      <w:r>
        <w:rPr>
          <w:b/>
          <w:i/>
        </w:rPr>
        <w:t xml:space="preserve">1.6  </w:t>
      </w:r>
      <w:r w:rsidRPr="003D72DA">
        <w:rPr>
          <w:b/>
          <w:i/>
        </w:rPr>
        <w:t>Experimentelle Aufgabe zum Thema:</w:t>
      </w:r>
      <w:r>
        <w:t xml:space="preserve"> </w:t>
      </w:r>
    </w:p>
    <w:p w14:paraId="6E0B7DD5" w14:textId="77777777" w:rsidR="00B60E02" w:rsidRPr="003D72DA" w:rsidRDefault="00B60E02" w:rsidP="00B60E02">
      <w:pPr>
        <w:spacing w:after="240"/>
        <w:rPr>
          <w:sz w:val="24"/>
          <w:szCs w:val="24"/>
        </w:rPr>
      </w:pPr>
      <w:r>
        <w:rPr>
          <w:sz w:val="24"/>
          <w:szCs w:val="24"/>
        </w:rPr>
        <w:t>Wie hoch ist die Konzentration an Milchsäure in Buttermilch</w:t>
      </w:r>
      <w:r w:rsidRPr="003D72DA">
        <w:rPr>
          <w:sz w:val="24"/>
          <w:szCs w:val="24"/>
        </w:rPr>
        <w:t>?</w:t>
      </w:r>
    </w:p>
    <w:p w14:paraId="49E74512" w14:textId="77777777" w:rsidR="00B60E02" w:rsidRPr="003D72DA" w:rsidRDefault="00B60E02" w:rsidP="00B60E02">
      <w:pPr>
        <w:spacing w:after="120"/>
        <w:rPr>
          <w:b/>
          <w:i/>
        </w:rPr>
      </w:pPr>
      <w:r w:rsidRPr="003D72DA">
        <w:rPr>
          <w:b/>
          <w:i/>
        </w:rPr>
        <w:t>Aufgabenstellung</w:t>
      </w:r>
    </w:p>
    <w:p w14:paraId="4851A492" w14:textId="77777777" w:rsidR="00B60E02" w:rsidRDefault="00B60E02" w:rsidP="00B60E02">
      <w:pPr>
        <w:pStyle w:val="Listenabsatz"/>
        <w:numPr>
          <w:ilvl w:val="0"/>
          <w:numId w:val="5"/>
        </w:numPr>
        <w:spacing w:after="120" w:line="276" w:lineRule="auto"/>
      </w:pPr>
      <w:r>
        <w:t>Führen Sie die unten beschriebene Titration zweimal durch und notieren Sie sich die Versuchsbeobachtungen und die Versuchsergebnisse.</w:t>
      </w:r>
    </w:p>
    <w:p w14:paraId="7F23577E" w14:textId="77777777" w:rsidR="00B60E02" w:rsidRDefault="00B60E02" w:rsidP="00B60E02">
      <w:pPr>
        <w:pStyle w:val="Listenabsatz"/>
        <w:numPr>
          <w:ilvl w:val="0"/>
          <w:numId w:val="5"/>
        </w:numPr>
        <w:spacing w:after="120" w:line="276" w:lineRule="auto"/>
      </w:pPr>
      <w:r>
        <w:t>Erläutern Sie, wie Sie mit den beiden Versuchsergebnissen umgehen und nenne Sie möglich Fehlerquellen beim Versuch.</w:t>
      </w:r>
    </w:p>
    <w:p w14:paraId="09E0708B" w14:textId="77777777" w:rsidR="00B60E02" w:rsidRDefault="00B60E02" w:rsidP="00B60E02">
      <w:pPr>
        <w:pStyle w:val="Listenabsatz"/>
        <w:numPr>
          <w:ilvl w:val="0"/>
          <w:numId w:val="5"/>
        </w:numPr>
        <w:spacing w:after="120" w:line="276" w:lineRule="auto"/>
      </w:pPr>
      <w:r>
        <w:t xml:space="preserve">Stellen Sie eine vereinfachte Neutralisationsgleichung auf und berechnen Sie die Konzentration der </w:t>
      </w:r>
      <w:proofErr w:type="spellStart"/>
      <w:r>
        <w:t>Michsäure</w:t>
      </w:r>
      <w:proofErr w:type="spellEnd"/>
      <w:r>
        <w:t xml:space="preserve"> in der Buttermilch. Bearbeiten Sie ggf. die unten angegebene Zusatzaufgabe.</w:t>
      </w:r>
    </w:p>
    <w:p w14:paraId="024A2A0A" w14:textId="77777777" w:rsidR="00B60E02" w:rsidRDefault="00B60E02" w:rsidP="00B60E02">
      <w:pPr>
        <w:spacing w:after="120"/>
        <w:rPr>
          <w:b/>
          <w:i/>
        </w:rPr>
      </w:pPr>
      <w:r w:rsidRPr="003D72DA">
        <w:rPr>
          <w:b/>
          <w:i/>
        </w:rPr>
        <w:t>Fachspezifische Vorgaben</w:t>
      </w:r>
    </w:p>
    <w:tbl>
      <w:tblPr>
        <w:tblStyle w:val="Tabellenraster"/>
        <w:tblW w:w="9918" w:type="dxa"/>
        <w:tblLook w:val="04A0" w:firstRow="1" w:lastRow="0" w:firstColumn="1" w:lastColumn="0" w:noHBand="0" w:noVBand="1"/>
      </w:tblPr>
      <w:tblGrid>
        <w:gridCol w:w="4390"/>
        <w:gridCol w:w="5528"/>
      </w:tblGrid>
      <w:tr w:rsidR="00B60E02" w14:paraId="40472D46" w14:textId="77777777" w:rsidTr="00A13756">
        <w:trPr>
          <w:trHeight w:val="293"/>
        </w:trPr>
        <w:tc>
          <w:tcPr>
            <w:tcW w:w="4390" w:type="dxa"/>
          </w:tcPr>
          <w:p w14:paraId="723B752E" w14:textId="77777777" w:rsidR="00B60E02" w:rsidRDefault="00B60E02" w:rsidP="00A13756">
            <w:pPr>
              <w:spacing w:before="120" w:after="120"/>
            </w:pPr>
            <w:r>
              <w:rPr>
                <w:b/>
                <w:i/>
              </w:rPr>
              <w:t>Informationstext:</w:t>
            </w:r>
            <w:r>
              <w:t xml:space="preserve"> </w:t>
            </w:r>
          </w:p>
          <w:p w14:paraId="6E0B64B7" w14:textId="77777777" w:rsidR="00B60E02" w:rsidRPr="00DB23A1" w:rsidRDefault="00B60E02" w:rsidP="00A13756">
            <w:pPr>
              <w:spacing w:before="120" w:after="120"/>
              <w:jc w:val="both"/>
              <w:rPr>
                <w:b/>
                <w:i/>
                <w:sz w:val="21"/>
                <w:szCs w:val="21"/>
              </w:rPr>
            </w:pPr>
            <w:r w:rsidRPr="00DB23A1">
              <w:rPr>
                <w:sz w:val="21"/>
                <w:szCs w:val="21"/>
              </w:rPr>
              <w:t>Buttermilch ist ein säuerlich schmeckendes, leicht dickflüssiges, milchähnliches Getränk, das als Nebenprodukt bei der Butterherstellung entsteht. Buttermilch zeichnet sich durch einen sehr niedrigen Fettgehalt aus. Die in der Buttermilch enthaltene Milchsäure (2-Hydroxy</w:t>
            </w:r>
            <w:r>
              <w:rPr>
                <w:sz w:val="21"/>
                <w:szCs w:val="21"/>
              </w:rPr>
              <w:t>-</w:t>
            </w:r>
            <w:r w:rsidRPr="00DB23A1">
              <w:rPr>
                <w:sz w:val="21"/>
                <w:szCs w:val="21"/>
              </w:rPr>
              <w:t>propansäure) ist eine Carbonsäure, die beim Abbau von Zuckern durch Milchsäuregärung entsteht. Die durch eigene oder zugesetzte Milchsäurebakterien entstandene Milchsäure macht Lebensmittel länger haltbar.</w:t>
            </w:r>
          </w:p>
        </w:tc>
        <w:tc>
          <w:tcPr>
            <w:tcW w:w="5528" w:type="dxa"/>
          </w:tcPr>
          <w:p w14:paraId="4623ACC0" w14:textId="77777777" w:rsidR="00B60E02" w:rsidRDefault="00B60E02" w:rsidP="00A13756">
            <w:pPr>
              <w:pStyle w:val="KeinLeerraum"/>
              <w:spacing w:before="120" w:after="120"/>
              <w:rPr>
                <w:b/>
                <w:i/>
              </w:rPr>
            </w:pPr>
            <w:r>
              <w:rPr>
                <w:b/>
                <w:i/>
              </w:rPr>
              <w:t>Umgang mit Messwerten:</w:t>
            </w:r>
          </w:p>
          <w:p w14:paraId="61A72DB8" w14:textId="77777777" w:rsidR="00B60E02" w:rsidRDefault="00B60E02" w:rsidP="00A13756">
            <w:pPr>
              <w:pStyle w:val="KeinLeerraum"/>
              <w:jc w:val="both"/>
              <w:rPr>
                <w:sz w:val="21"/>
                <w:szCs w:val="21"/>
              </w:rPr>
            </w:pPr>
            <w:r w:rsidRPr="00DB23A1">
              <w:rPr>
                <w:sz w:val="21"/>
                <w:szCs w:val="21"/>
              </w:rPr>
              <w:t>Bei quantitativen Experimenten erhält man erwartungsgemäß unterschiedliche Messwerte.</w:t>
            </w:r>
          </w:p>
          <w:p w14:paraId="6591E23A" w14:textId="77777777" w:rsidR="00B60E02" w:rsidRPr="00DB23A1" w:rsidRDefault="00B60E02" w:rsidP="00A13756">
            <w:pPr>
              <w:pStyle w:val="KeinLeerraum"/>
              <w:jc w:val="both"/>
              <w:rPr>
                <w:sz w:val="21"/>
                <w:szCs w:val="21"/>
              </w:rPr>
            </w:pPr>
            <w:r w:rsidRPr="00DB23A1">
              <w:rPr>
                <w:sz w:val="21"/>
                <w:szCs w:val="21"/>
              </w:rPr>
              <w:t xml:space="preserve">Hat man eine </w:t>
            </w:r>
            <w:r w:rsidRPr="00DB23A1">
              <w:rPr>
                <w:b/>
                <w:i/>
                <w:sz w:val="21"/>
                <w:szCs w:val="21"/>
              </w:rPr>
              <w:t>große Datenbasis</w:t>
            </w:r>
            <w:r w:rsidRPr="00DB23A1">
              <w:rPr>
                <w:sz w:val="21"/>
                <w:szCs w:val="21"/>
              </w:rPr>
              <w:t>, werden Ergebnisse, die stark von der Mehrzahl der Ergebnisse abweichen, als Ausreißer gestrichen und aus den verbleibenden Messwerten der Mittelwert berechnet.</w:t>
            </w:r>
          </w:p>
          <w:p w14:paraId="28A0CAFA" w14:textId="77777777" w:rsidR="00B60E02" w:rsidRPr="00DB23A1" w:rsidRDefault="00B60E02" w:rsidP="00A13756">
            <w:pPr>
              <w:pStyle w:val="KeinLeerraum"/>
              <w:jc w:val="both"/>
              <w:rPr>
                <w:sz w:val="21"/>
                <w:szCs w:val="21"/>
              </w:rPr>
            </w:pPr>
            <w:r w:rsidRPr="00DB23A1">
              <w:rPr>
                <w:sz w:val="21"/>
                <w:szCs w:val="21"/>
              </w:rPr>
              <w:t xml:space="preserve">Hat man eine </w:t>
            </w:r>
            <w:r w:rsidRPr="00DB23A1">
              <w:rPr>
                <w:b/>
                <w:i/>
                <w:sz w:val="21"/>
                <w:szCs w:val="21"/>
              </w:rPr>
              <w:t>kleine Datenbasis</w:t>
            </w:r>
            <w:r w:rsidRPr="00DB23A1">
              <w:rPr>
                <w:sz w:val="21"/>
                <w:szCs w:val="21"/>
              </w:rPr>
              <w:t xml:space="preserve"> (z.B. zwei Werte) kann man sich begründet für einen Wert entscheiden oder mit dem Mittelwert weiter arbeiten.</w:t>
            </w:r>
          </w:p>
          <w:p w14:paraId="3B978E9F" w14:textId="77777777" w:rsidR="00B60E02" w:rsidRPr="004A4CD7" w:rsidRDefault="00B60E02" w:rsidP="00A13756">
            <w:pPr>
              <w:pStyle w:val="KeinLeerraum"/>
              <w:spacing w:after="120"/>
              <w:jc w:val="both"/>
              <w:rPr>
                <w:b/>
                <w:i/>
              </w:rPr>
            </w:pPr>
            <w:r w:rsidRPr="00DB23A1">
              <w:rPr>
                <w:b/>
                <w:i/>
                <w:sz w:val="21"/>
                <w:szCs w:val="21"/>
              </w:rPr>
              <w:t>Aus Zeitgründen wird manchmal die erste Titration recht schnell und deshalb ungenau durchgeführt, um bei der zweiten Titration vor dem „Endpunkt“ sehr genau zu titrieren.</w:t>
            </w:r>
          </w:p>
        </w:tc>
      </w:tr>
      <w:tr w:rsidR="00B60E02" w14:paraId="2330D2B2" w14:textId="77777777" w:rsidTr="00A13756">
        <w:trPr>
          <w:trHeight w:val="3541"/>
        </w:trPr>
        <w:tc>
          <w:tcPr>
            <w:tcW w:w="4390" w:type="dxa"/>
          </w:tcPr>
          <w:p w14:paraId="05A0A329" w14:textId="77777777" w:rsidR="00B60E02" w:rsidRPr="00727403" w:rsidRDefault="00B60E02" w:rsidP="00A13756">
            <w:pPr>
              <w:spacing w:before="120" w:after="120"/>
              <w:ind w:left="360" w:hanging="360"/>
              <w:rPr>
                <w:b/>
                <w:i/>
              </w:rPr>
            </w:pPr>
            <w:r w:rsidRPr="00727403">
              <w:rPr>
                <w:b/>
                <w:i/>
              </w:rPr>
              <w:t>Experimentierm</w:t>
            </w:r>
            <w:r>
              <w:rPr>
                <w:b/>
                <w:i/>
              </w:rPr>
              <w:t>aterial:</w:t>
            </w:r>
          </w:p>
          <w:p w14:paraId="7EA00F5E" w14:textId="77777777" w:rsidR="00B60E02" w:rsidRDefault="00B60E02" w:rsidP="00A13756">
            <w:pPr>
              <w:pStyle w:val="Listenabsatz"/>
              <w:numPr>
                <w:ilvl w:val="0"/>
                <w:numId w:val="1"/>
              </w:numPr>
              <w:spacing w:after="120"/>
              <w:ind w:left="426"/>
            </w:pPr>
            <w:r>
              <w:t>Buttermilch</w:t>
            </w:r>
          </w:p>
          <w:p w14:paraId="5D7A812F" w14:textId="77777777" w:rsidR="00B60E02" w:rsidRDefault="00B60E02" w:rsidP="00A13756">
            <w:pPr>
              <w:pStyle w:val="Listenabsatz"/>
              <w:numPr>
                <w:ilvl w:val="0"/>
                <w:numId w:val="1"/>
              </w:numPr>
              <w:spacing w:after="120"/>
              <w:ind w:left="426"/>
            </w:pPr>
            <w:r>
              <w:t>Phenolphthalein-Lösung, 0,1%</w:t>
            </w:r>
          </w:p>
          <w:p w14:paraId="3FBAC19D" w14:textId="77777777" w:rsidR="00B60E02" w:rsidRDefault="00B60E02" w:rsidP="00A13756">
            <w:pPr>
              <w:pStyle w:val="Listenabsatz"/>
              <w:numPr>
                <w:ilvl w:val="0"/>
                <w:numId w:val="1"/>
              </w:numPr>
              <w:spacing w:after="120"/>
              <w:ind w:left="426"/>
            </w:pPr>
            <w:r>
              <w:t xml:space="preserve">Natronlauge, c = </w:t>
            </w:r>
            <w:r w:rsidRPr="006842BD">
              <w:t>0,1</w:t>
            </w:r>
            <w:r>
              <w:t xml:space="preserve"> mol/L </w:t>
            </w:r>
          </w:p>
          <w:p w14:paraId="7AA28032" w14:textId="77777777" w:rsidR="00B60E02" w:rsidRDefault="00B60E02" w:rsidP="00A13756">
            <w:pPr>
              <w:pStyle w:val="Listenabsatz"/>
              <w:numPr>
                <w:ilvl w:val="0"/>
                <w:numId w:val="1"/>
              </w:numPr>
              <w:spacing w:after="120"/>
              <w:ind w:left="426"/>
            </w:pPr>
            <w:r>
              <w:t>Destilliertes Wasser</w:t>
            </w:r>
          </w:p>
          <w:p w14:paraId="471CE80A" w14:textId="77777777" w:rsidR="00B60E02" w:rsidRDefault="00B60E02" w:rsidP="00A13756">
            <w:pPr>
              <w:pStyle w:val="Listenabsatz"/>
              <w:numPr>
                <w:ilvl w:val="0"/>
                <w:numId w:val="1"/>
              </w:numPr>
              <w:spacing w:after="120"/>
              <w:ind w:left="426"/>
            </w:pPr>
            <w:r>
              <w:t>Bürette</w:t>
            </w:r>
          </w:p>
          <w:p w14:paraId="3AFE946F" w14:textId="77777777" w:rsidR="00B60E02" w:rsidRDefault="00B60E02" w:rsidP="00A13756">
            <w:pPr>
              <w:pStyle w:val="Listenabsatz"/>
              <w:numPr>
                <w:ilvl w:val="0"/>
                <w:numId w:val="1"/>
              </w:numPr>
              <w:spacing w:after="120"/>
              <w:ind w:left="426"/>
            </w:pPr>
            <w:r>
              <w:t>Erlenmeyerkolben, ca. 250 mL</w:t>
            </w:r>
          </w:p>
          <w:p w14:paraId="53914721" w14:textId="77777777" w:rsidR="00B60E02" w:rsidRDefault="00B60E02" w:rsidP="00A13756">
            <w:pPr>
              <w:pStyle w:val="Listenabsatz"/>
              <w:numPr>
                <w:ilvl w:val="0"/>
                <w:numId w:val="1"/>
              </w:numPr>
              <w:spacing w:after="360"/>
              <w:ind w:left="426"/>
            </w:pPr>
            <w:r>
              <w:t>Voll- (oder Mess-)</w:t>
            </w:r>
            <w:proofErr w:type="spellStart"/>
            <w:r>
              <w:t>pipette</w:t>
            </w:r>
            <w:proofErr w:type="spellEnd"/>
            <w:r>
              <w:t>, 20mL</w:t>
            </w:r>
          </w:p>
          <w:p w14:paraId="0762B0E8" w14:textId="77777777" w:rsidR="00B60E02" w:rsidRDefault="00B60E02" w:rsidP="00A13756">
            <w:pPr>
              <w:pStyle w:val="Listenabsatz"/>
              <w:numPr>
                <w:ilvl w:val="0"/>
                <w:numId w:val="1"/>
              </w:numPr>
              <w:spacing w:after="120"/>
              <w:ind w:left="426"/>
            </w:pPr>
            <w:r>
              <w:t>Magnetrührer</w:t>
            </w:r>
          </w:p>
          <w:p w14:paraId="702967AE" w14:textId="77777777" w:rsidR="00B60E02" w:rsidRDefault="00B60E02" w:rsidP="00A13756">
            <w:pPr>
              <w:pStyle w:val="Listenabsatz"/>
              <w:numPr>
                <w:ilvl w:val="0"/>
                <w:numId w:val="1"/>
              </w:numPr>
              <w:spacing w:after="120"/>
              <w:ind w:left="426"/>
            </w:pPr>
            <w:r>
              <w:t>Magnetrührstäbchen („Rührfisch“)</w:t>
            </w:r>
          </w:p>
          <w:p w14:paraId="7F7B6F46" w14:textId="77777777" w:rsidR="00B60E02" w:rsidRDefault="00B60E02" w:rsidP="00A13756">
            <w:pPr>
              <w:pStyle w:val="Listenabsatz"/>
              <w:spacing w:after="360"/>
              <w:ind w:left="426"/>
            </w:pPr>
          </w:p>
        </w:tc>
        <w:tc>
          <w:tcPr>
            <w:tcW w:w="5528" w:type="dxa"/>
          </w:tcPr>
          <w:p w14:paraId="3D68D461" w14:textId="77777777" w:rsidR="00B60E02" w:rsidRPr="00727403" w:rsidRDefault="00B60E02" w:rsidP="00A13756">
            <w:pPr>
              <w:spacing w:before="120" w:after="120"/>
              <w:ind w:left="360" w:hanging="355"/>
              <w:rPr>
                <w:b/>
                <w:i/>
              </w:rPr>
            </w:pPr>
            <w:r>
              <w:rPr>
                <w:b/>
                <w:i/>
              </w:rPr>
              <w:t>Durchführung:</w:t>
            </w:r>
          </w:p>
          <w:p w14:paraId="79A86221" w14:textId="77777777" w:rsidR="00B60E02" w:rsidRDefault="00B60E02" w:rsidP="00A13756">
            <w:pPr>
              <w:pStyle w:val="Listenabsatz"/>
              <w:numPr>
                <w:ilvl w:val="0"/>
                <w:numId w:val="6"/>
              </w:numPr>
              <w:spacing w:after="120"/>
              <w:ind w:left="426"/>
            </w:pPr>
            <w:r>
              <w:t>Die Bürette wird mit der Natronlauge bis zur Markierung gefüllt.</w:t>
            </w:r>
          </w:p>
          <w:p w14:paraId="4BC98479" w14:textId="77777777" w:rsidR="00B60E02" w:rsidRDefault="00B60E02" w:rsidP="00A13756">
            <w:pPr>
              <w:pStyle w:val="Listenabsatz"/>
              <w:numPr>
                <w:ilvl w:val="0"/>
                <w:numId w:val="6"/>
              </w:numPr>
              <w:spacing w:after="120"/>
              <w:ind w:left="426"/>
            </w:pPr>
            <w:r>
              <w:t xml:space="preserve">Mit der Messpipette werden 20 mL Buttermilch abgemessen und in den Erlenmeyerkolben gefüllt. </w:t>
            </w:r>
          </w:p>
          <w:p w14:paraId="0CEBF2CC" w14:textId="77777777" w:rsidR="00B60E02" w:rsidRDefault="00B60E02" w:rsidP="00A13756">
            <w:pPr>
              <w:pStyle w:val="Listenabsatz"/>
              <w:numPr>
                <w:ilvl w:val="0"/>
                <w:numId w:val="6"/>
              </w:numPr>
              <w:spacing w:after="120"/>
              <w:ind w:left="426"/>
            </w:pPr>
            <w:r>
              <w:t>Die Messpipette wird zweimal mit destilliertem Wasser gefüllt und in den Erlenmeyerkolben entleert. Der Erlenmeyerkolben wird mit destilliertem Wasser auf ca. 100 mL aufgefüllt.</w:t>
            </w:r>
          </w:p>
          <w:p w14:paraId="52CE319B" w14:textId="77777777" w:rsidR="00B60E02" w:rsidRDefault="00B60E02" w:rsidP="00A13756">
            <w:pPr>
              <w:pStyle w:val="Listenabsatz"/>
              <w:numPr>
                <w:ilvl w:val="0"/>
                <w:numId w:val="6"/>
              </w:numPr>
              <w:spacing w:after="120"/>
              <w:ind w:left="426"/>
            </w:pPr>
            <w:r>
              <w:t>1 mL Phenolphthalein wird hinzugegeben.</w:t>
            </w:r>
          </w:p>
          <w:p w14:paraId="4B51FBAC" w14:textId="77777777" w:rsidR="00B60E02" w:rsidRPr="008E5209" w:rsidRDefault="00B60E02" w:rsidP="00A13756">
            <w:pPr>
              <w:pStyle w:val="Listenabsatz"/>
              <w:spacing w:after="120"/>
              <w:ind w:left="426"/>
            </w:pPr>
            <w:r>
              <w:t>Unter Rühren wird bis zum dauerhaften Farbumschlag titriert und der Natronlauge-Verbrauch abgelesen.</w:t>
            </w:r>
          </w:p>
        </w:tc>
      </w:tr>
    </w:tbl>
    <w:p w14:paraId="230FCF02" w14:textId="77777777" w:rsidR="00B60E02" w:rsidRDefault="00B60E02" w:rsidP="00B60E02">
      <w:pPr>
        <w:spacing w:before="240" w:after="240"/>
      </w:pPr>
      <w:r>
        <w:rPr>
          <w:b/>
          <w:i/>
        </w:rPr>
        <w:t>Zusatzinformationen:</w:t>
      </w:r>
      <w:r>
        <w:rPr>
          <w:b/>
          <w:i/>
        </w:rPr>
        <w:br/>
      </w:r>
      <w:r>
        <w:t xml:space="preserve">Die Milchsäure soll in den Berechnungen und in der Neutralisationsgleichung als einprotonige Säure mit </w:t>
      </w:r>
      <w:proofErr w:type="spellStart"/>
      <w:r w:rsidRPr="00AA6FC5">
        <w:rPr>
          <w:b/>
        </w:rPr>
        <w:t>HLak</w:t>
      </w:r>
      <w:proofErr w:type="spellEnd"/>
      <w:r>
        <w:t xml:space="preserve"> abgekürzt werden. Die Salze der Milchsäure heißen Laktate und werden mit </w:t>
      </w:r>
      <w:proofErr w:type="spellStart"/>
      <w:r w:rsidRPr="00AA6FC5">
        <w:rPr>
          <w:b/>
        </w:rPr>
        <w:t>Lak</w:t>
      </w:r>
      <w:proofErr w:type="spellEnd"/>
      <w:r>
        <w:rPr>
          <w:b/>
          <w:vertAlign w:val="superscript"/>
        </w:rPr>
        <w:t>–</w:t>
      </w:r>
      <w:r>
        <w:t xml:space="preserve"> abgekürzt.</w:t>
      </w:r>
    </w:p>
    <w:p w14:paraId="3085391F" w14:textId="77777777" w:rsidR="00B60E02" w:rsidRDefault="00B60E02" w:rsidP="00B60E02">
      <w:pPr>
        <w:spacing w:after="0"/>
      </w:pPr>
      <w:r w:rsidRPr="008E5209">
        <w:rPr>
          <w:b/>
          <w:i/>
        </w:rPr>
        <w:t>Zusatzaufgabe</w:t>
      </w:r>
      <w:r>
        <w:rPr>
          <w:b/>
          <w:i/>
        </w:rPr>
        <w:t>n</w:t>
      </w:r>
      <w:r w:rsidRPr="008E5209">
        <w:rPr>
          <w:b/>
          <w:i/>
        </w:rPr>
        <w:t>:</w:t>
      </w:r>
      <w:r>
        <w:br/>
        <w:t>a)</w:t>
      </w:r>
      <w:r>
        <w:tab/>
        <w:t>Erklären Sie die Notwendigkeit von Punkt 3 in der Durchführung.</w:t>
      </w:r>
    </w:p>
    <w:p w14:paraId="01ED395A" w14:textId="77777777" w:rsidR="00B60E02" w:rsidRDefault="00B60E02" w:rsidP="00B60E02">
      <w:pPr>
        <w:ind w:left="705" w:right="140" w:hanging="705"/>
      </w:pPr>
      <w:r>
        <w:t>b)</w:t>
      </w:r>
      <w:r>
        <w:tab/>
      </w:r>
      <w:r w:rsidRPr="00590803">
        <w:t>Milchsäure wird nach JUPAC als 2-Hydroxypropansäure bezeichnet</w:t>
      </w:r>
      <w:r>
        <w:t xml:space="preserve">. </w:t>
      </w:r>
      <w:r>
        <w:br/>
        <w:t>Zeichnen Sie eine Strukturformel.</w:t>
      </w:r>
    </w:p>
    <w:p w14:paraId="04BDD211" w14:textId="77777777" w:rsidR="00B60E02" w:rsidRDefault="00B60E02" w:rsidP="00B60E02">
      <w:pPr>
        <w:spacing w:after="200" w:line="276" w:lineRule="auto"/>
        <w:rPr>
          <w:b/>
          <w:bCs/>
        </w:rPr>
      </w:pPr>
      <w:r>
        <w:rPr>
          <w:b/>
          <w:bCs/>
        </w:rPr>
        <w:br w:type="page"/>
      </w:r>
    </w:p>
    <w:p w14:paraId="01309BA4" w14:textId="77777777" w:rsidR="00B60E02" w:rsidRDefault="00B60E02" w:rsidP="00B60E02">
      <w:pPr>
        <w:spacing w:after="240"/>
        <w:rPr>
          <w:b/>
          <w:bCs/>
        </w:rPr>
      </w:pPr>
      <w:r w:rsidRPr="2B9B1810">
        <w:rPr>
          <w:b/>
          <w:bCs/>
        </w:rPr>
        <w:lastRenderedPageBreak/>
        <w:t xml:space="preserve">Informationen für Lehrerinnen und Lehrer </w:t>
      </w:r>
    </w:p>
    <w:p w14:paraId="40CF954C" w14:textId="77777777" w:rsidR="00B60E02" w:rsidRDefault="00B60E02" w:rsidP="00B60E02">
      <w:pPr>
        <w:shd w:val="clear" w:color="auto" w:fill="D9D9D9" w:themeFill="background1" w:themeFillShade="D9"/>
        <w:spacing w:after="0"/>
      </w:pPr>
      <w:r w:rsidRPr="008C69A7">
        <w:rPr>
          <w:b/>
          <w:i/>
        </w:rPr>
        <w:t>Zur experimentellen Aufgabe:</w:t>
      </w:r>
      <w:r>
        <w:t xml:space="preserve"> </w:t>
      </w:r>
    </w:p>
    <w:p w14:paraId="769F4E11" w14:textId="77777777" w:rsidR="00B60E02" w:rsidRDefault="00B60E02" w:rsidP="00B60E02">
      <w:pPr>
        <w:shd w:val="clear" w:color="auto" w:fill="D9D9D9" w:themeFill="background1" w:themeFillShade="D9"/>
        <w:spacing w:after="0"/>
      </w:pPr>
      <w:r w:rsidRPr="008C4E3D">
        <w:t>1.6  Wie hoch ist die Konzentration an Milchsäure in Buttermilch</w:t>
      </w:r>
      <w:r>
        <w:t>?</w:t>
      </w:r>
    </w:p>
    <w:p w14:paraId="5882CF32" w14:textId="77777777" w:rsidR="00B60E02" w:rsidRPr="00D50DEA" w:rsidRDefault="00B60E02" w:rsidP="00B60E02">
      <w:pPr>
        <w:spacing w:before="240" w:after="120"/>
        <w:rPr>
          <w:sz w:val="20"/>
          <w:szCs w:val="20"/>
        </w:rPr>
      </w:pPr>
      <w:r w:rsidRPr="00D50DEA">
        <w:rPr>
          <w:sz w:val="20"/>
          <w:szCs w:val="20"/>
        </w:rPr>
        <w:t xml:space="preserve"> (Bei dieser Aufgabe handelt es sich um die kürzere Variante </w:t>
      </w:r>
      <w:r>
        <w:rPr>
          <w:sz w:val="20"/>
          <w:szCs w:val="20"/>
        </w:rPr>
        <w:t xml:space="preserve">von 1.3 </w:t>
      </w:r>
      <w:r w:rsidRPr="00D50DEA">
        <w:rPr>
          <w:sz w:val="20"/>
          <w:szCs w:val="20"/>
        </w:rPr>
        <w:t>mit dem Schwerpunkt UF.)</w:t>
      </w:r>
    </w:p>
    <w:p w14:paraId="2D539618" w14:textId="77777777" w:rsidR="00B60E02" w:rsidRPr="00D50DEA" w:rsidRDefault="00B60E02" w:rsidP="00B60E02">
      <w:pPr>
        <w:spacing w:after="120"/>
        <w:rPr>
          <w:sz w:val="20"/>
          <w:szCs w:val="20"/>
        </w:rPr>
      </w:pPr>
      <w:r w:rsidRPr="00D50DEA">
        <w:rPr>
          <w:b/>
          <w:sz w:val="20"/>
          <w:szCs w:val="20"/>
          <w:u w:val="single"/>
        </w:rPr>
        <w:t>Versuchsvorbereitung:</w:t>
      </w:r>
      <w:r w:rsidRPr="00D50DEA">
        <w:rPr>
          <w:sz w:val="20"/>
          <w:szCs w:val="20"/>
        </w:rPr>
        <w:t xml:space="preserve"> Ein Becher 500mL Buttermilch reicht für einen Kurs. Ein Magnetrührer ist bei diesem Versuch noch eher als bei anderen Titrationen nötig, weil die Buttermilch </w:t>
      </w:r>
      <w:r>
        <w:rPr>
          <w:sz w:val="20"/>
          <w:szCs w:val="20"/>
        </w:rPr>
        <w:t xml:space="preserve">auch nach Verdünnung noch etwas </w:t>
      </w:r>
      <w:r w:rsidRPr="00D50DEA">
        <w:rPr>
          <w:sz w:val="20"/>
          <w:szCs w:val="20"/>
        </w:rPr>
        <w:t xml:space="preserve">dickflüssig ist und sich die Natronlauge </w:t>
      </w:r>
      <w:r>
        <w:rPr>
          <w:sz w:val="20"/>
          <w:szCs w:val="20"/>
        </w:rPr>
        <w:t xml:space="preserve">ohne Magnetrührer </w:t>
      </w:r>
      <w:r w:rsidRPr="00D50DEA">
        <w:rPr>
          <w:sz w:val="20"/>
          <w:szCs w:val="20"/>
        </w:rPr>
        <w:t>zu langsam verteil</w:t>
      </w:r>
      <w:r>
        <w:rPr>
          <w:sz w:val="20"/>
          <w:szCs w:val="20"/>
        </w:rPr>
        <w:t>en würde</w:t>
      </w:r>
      <w:r w:rsidRPr="00D50DEA">
        <w:rPr>
          <w:sz w:val="20"/>
          <w:szCs w:val="20"/>
        </w:rPr>
        <w:t>.</w:t>
      </w:r>
    </w:p>
    <w:p w14:paraId="7AB1E3E4" w14:textId="77777777" w:rsidR="00B60E02" w:rsidRPr="00D50DEA" w:rsidRDefault="00B60E02" w:rsidP="00B60E02">
      <w:pPr>
        <w:spacing w:after="120"/>
        <w:rPr>
          <w:sz w:val="20"/>
          <w:szCs w:val="20"/>
        </w:rPr>
      </w:pPr>
      <w:r w:rsidRPr="00D50DEA">
        <w:rPr>
          <w:sz w:val="20"/>
          <w:szCs w:val="20"/>
        </w:rPr>
        <w:t xml:space="preserve">Der </w:t>
      </w:r>
      <w:r w:rsidRPr="00D50DEA">
        <w:rPr>
          <w:b/>
          <w:sz w:val="20"/>
          <w:szCs w:val="20"/>
          <w:u w:val="single"/>
        </w:rPr>
        <w:t>Informationstext</w:t>
      </w:r>
      <w:r w:rsidRPr="00D50DEA">
        <w:rPr>
          <w:sz w:val="20"/>
          <w:szCs w:val="20"/>
        </w:rPr>
        <w:t xml:space="preserve"> auf dem AB verdeutlicht die Problemstellung.</w:t>
      </w:r>
    </w:p>
    <w:p w14:paraId="1580A57B" w14:textId="77777777" w:rsidR="00B60E02" w:rsidRPr="00D50DEA" w:rsidRDefault="00B60E02" w:rsidP="00B60E02">
      <w:pPr>
        <w:spacing w:after="0"/>
        <w:rPr>
          <w:b/>
          <w:sz w:val="20"/>
          <w:szCs w:val="20"/>
          <w:u w:val="single"/>
        </w:rPr>
      </w:pPr>
      <w:r w:rsidRPr="00D50DEA">
        <w:rPr>
          <w:b/>
          <w:sz w:val="20"/>
          <w:szCs w:val="20"/>
          <w:u w:val="single"/>
        </w:rPr>
        <w:t>Erwartete Schülerleistungen zur Aufgabenstellung:</w:t>
      </w:r>
    </w:p>
    <w:p w14:paraId="035918B5" w14:textId="77777777" w:rsidR="00B60E02" w:rsidRPr="00D50DEA" w:rsidRDefault="00B60E02" w:rsidP="00B60E02">
      <w:pPr>
        <w:pStyle w:val="Listenabsatz"/>
        <w:numPr>
          <w:ilvl w:val="0"/>
          <w:numId w:val="51"/>
        </w:numPr>
        <w:spacing w:after="120"/>
        <w:contextualSpacing w:val="0"/>
        <w:rPr>
          <w:sz w:val="20"/>
          <w:szCs w:val="20"/>
        </w:rPr>
      </w:pPr>
      <w:r w:rsidRPr="00D50DEA">
        <w:rPr>
          <w:sz w:val="20"/>
          <w:szCs w:val="20"/>
        </w:rPr>
        <w:t>Aufgrund der Dickflüssigkeit, der weißen, undurchsichtigen Farbe und der schwachen Säure (evtl. auch noch Puffer) in der Buttermilch, ist der Umschlagspunkt nicht so eindeutig wie bei Salzsäure oder Essig. Daher ist das zweimalige Titrieren hier besonders wichtig. Der Einfluss der schwachen Säure wird hier noch nicht diskutiert, später, nach ihrer Einführung, kann man aber gut darauf zurückkommen. Anschließend bietet sich eine Fehleranalyse an.</w:t>
      </w:r>
    </w:p>
    <w:p w14:paraId="0C159400" w14:textId="77777777" w:rsidR="00B60E02" w:rsidRPr="00D50DEA" w:rsidRDefault="00B60E02" w:rsidP="00B60E02">
      <w:pPr>
        <w:pStyle w:val="Listenabsatz"/>
        <w:numPr>
          <w:ilvl w:val="0"/>
          <w:numId w:val="51"/>
        </w:numPr>
        <w:tabs>
          <w:tab w:val="left" w:pos="993"/>
        </w:tabs>
        <w:spacing w:before="120" w:after="120"/>
        <w:contextualSpacing w:val="0"/>
        <w:rPr>
          <w:sz w:val="20"/>
          <w:szCs w:val="20"/>
        </w:rPr>
      </w:pPr>
      <w:r w:rsidRPr="00D50DEA">
        <w:rPr>
          <w:sz w:val="20"/>
          <w:szCs w:val="20"/>
        </w:rPr>
        <w:t xml:space="preserve">Die meisten SuS entscheiden sich gut begründet für einen Wert und nicht </w:t>
      </w:r>
      <w:r>
        <w:rPr>
          <w:sz w:val="20"/>
          <w:szCs w:val="20"/>
        </w:rPr>
        <w:t xml:space="preserve">für </w:t>
      </w:r>
      <w:r w:rsidRPr="00D50DEA">
        <w:rPr>
          <w:sz w:val="20"/>
          <w:szCs w:val="20"/>
        </w:rPr>
        <w:t>den Durchschnitt</w:t>
      </w:r>
      <w:r>
        <w:rPr>
          <w:sz w:val="20"/>
          <w:szCs w:val="20"/>
        </w:rPr>
        <w:t xml:space="preserve"> </w:t>
      </w:r>
      <w:r>
        <w:rPr>
          <w:sz w:val="20"/>
          <w:szCs w:val="20"/>
        </w:rPr>
        <w:br/>
      </w:r>
      <w:r w:rsidRPr="00615B62">
        <w:rPr>
          <w:sz w:val="18"/>
          <w:szCs w:val="20"/>
        </w:rPr>
        <w:t>(1. Durchgang Probelauf, 2. Durchgang besseres Einschätzen der Farbe am Umschlagspunkt).</w:t>
      </w:r>
    </w:p>
    <w:p w14:paraId="32DB78FA" w14:textId="77777777" w:rsidR="00B60E02" w:rsidRPr="00D50DEA" w:rsidRDefault="00B60E02" w:rsidP="00B60E02">
      <w:pPr>
        <w:pStyle w:val="Listenabsatz"/>
        <w:spacing w:after="0"/>
        <w:rPr>
          <w:sz w:val="20"/>
          <w:szCs w:val="20"/>
        </w:rPr>
      </w:pPr>
      <w:r w:rsidRPr="00D50DEA">
        <w:rPr>
          <w:sz w:val="20"/>
          <w:szCs w:val="20"/>
        </w:rPr>
        <w:t>Da die SuS bisher wenig Anwendung für eine Fehleranalyse hatten, werden hier sehr unterschiedliche Punkte genannt: z.B.:</w:t>
      </w:r>
    </w:p>
    <w:p w14:paraId="28BCD268" w14:textId="77777777" w:rsidR="00B60E02" w:rsidRPr="00D50DEA" w:rsidRDefault="00B60E02" w:rsidP="00B60E02">
      <w:pPr>
        <w:pStyle w:val="Listenabsatz"/>
        <w:numPr>
          <w:ilvl w:val="0"/>
          <w:numId w:val="49"/>
        </w:numPr>
        <w:spacing w:after="0"/>
        <w:contextualSpacing w:val="0"/>
        <w:rPr>
          <w:sz w:val="18"/>
          <w:szCs w:val="20"/>
        </w:rPr>
      </w:pPr>
      <w:r w:rsidRPr="00D50DEA">
        <w:rPr>
          <w:sz w:val="18"/>
          <w:szCs w:val="20"/>
        </w:rPr>
        <w:t>Messfehler beim Ablesen</w:t>
      </w:r>
    </w:p>
    <w:p w14:paraId="6EE0B379" w14:textId="77777777" w:rsidR="00B60E02" w:rsidRPr="00D50DEA" w:rsidRDefault="00B60E02" w:rsidP="00B60E02">
      <w:pPr>
        <w:pStyle w:val="Listenabsatz"/>
        <w:numPr>
          <w:ilvl w:val="0"/>
          <w:numId w:val="49"/>
        </w:numPr>
        <w:spacing w:after="0"/>
        <w:contextualSpacing w:val="0"/>
        <w:rPr>
          <w:sz w:val="18"/>
          <w:szCs w:val="20"/>
        </w:rPr>
      </w:pPr>
      <w:r w:rsidRPr="00D50DEA">
        <w:rPr>
          <w:sz w:val="18"/>
          <w:szCs w:val="20"/>
        </w:rPr>
        <w:t>Rechenfehler (oft wird das Gesamtvolumen nach der  Verdünnung als V(</w:t>
      </w:r>
      <w:proofErr w:type="spellStart"/>
      <w:r w:rsidRPr="00D50DEA">
        <w:rPr>
          <w:sz w:val="18"/>
          <w:szCs w:val="20"/>
        </w:rPr>
        <w:t>HLac</w:t>
      </w:r>
      <w:proofErr w:type="spellEnd"/>
      <w:r w:rsidRPr="00D50DEA">
        <w:rPr>
          <w:sz w:val="18"/>
          <w:szCs w:val="20"/>
        </w:rPr>
        <w:t>) verwendet)</w:t>
      </w:r>
    </w:p>
    <w:p w14:paraId="3D52250A" w14:textId="77777777" w:rsidR="00B60E02" w:rsidRPr="00D50DEA" w:rsidRDefault="00B60E02" w:rsidP="00B60E02">
      <w:pPr>
        <w:pStyle w:val="Listenabsatz"/>
        <w:numPr>
          <w:ilvl w:val="0"/>
          <w:numId w:val="49"/>
        </w:numPr>
        <w:spacing w:after="0"/>
        <w:contextualSpacing w:val="0"/>
        <w:rPr>
          <w:sz w:val="18"/>
          <w:szCs w:val="20"/>
        </w:rPr>
      </w:pPr>
      <w:r w:rsidRPr="00D50DEA">
        <w:rPr>
          <w:sz w:val="18"/>
          <w:szCs w:val="20"/>
        </w:rPr>
        <w:t>Defekte Bürette</w:t>
      </w:r>
    </w:p>
    <w:p w14:paraId="1363C2AF" w14:textId="77777777" w:rsidR="00B60E02" w:rsidRPr="00D50DEA" w:rsidRDefault="00B60E02" w:rsidP="00B60E02">
      <w:pPr>
        <w:pStyle w:val="Listenabsatz"/>
        <w:numPr>
          <w:ilvl w:val="0"/>
          <w:numId w:val="49"/>
        </w:numPr>
        <w:spacing w:after="0"/>
        <w:contextualSpacing w:val="0"/>
        <w:rPr>
          <w:sz w:val="18"/>
          <w:szCs w:val="20"/>
        </w:rPr>
      </w:pPr>
      <w:r w:rsidRPr="00D50DEA">
        <w:rPr>
          <w:sz w:val="18"/>
          <w:szCs w:val="20"/>
        </w:rPr>
        <w:t>Fehler beim Abmessen der Buttermilch</w:t>
      </w:r>
    </w:p>
    <w:p w14:paraId="75306313" w14:textId="77777777" w:rsidR="00B60E02" w:rsidRPr="00D50DEA" w:rsidRDefault="00B60E02" w:rsidP="00B60E02">
      <w:pPr>
        <w:pStyle w:val="Listenabsatz"/>
        <w:numPr>
          <w:ilvl w:val="0"/>
          <w:numId w:val="49"/>
        </w:numPr>
        <w:spacing w:after="120"/>
        <w:contextualSpacing w:val="0"/>
        <w:rPr>
          <w:sz w:val="18"/>
          <w:szCs w:val="20"/>
        </w:rPr>
      </w:pPr>
      <w:r w:rsidRPr="00D50DEA">
        <w:rPr>
          <w:sz w:val="18"/>
          <w:szCs w:val="20"/>
        </w:rPr>
        <w:t>Fehler beim Auffüllen der Bürette</w:t>
      </w:r>
    </w:p>
    <w:p w14:paraId="5C55D63F" w14:textId="77777777" w:rsidR="00B60E02" w:rsidRPr="00D50DEA" w:rsidRDefault="00B60E02" w:rsidP="00B60E02">
      <w:pPr>
        <w:pStyle w:val="Listenabsatz"/>
        <w:numPr>
          <w:ilvl w:val="0"/>
          <w:numId w:val="49"/>
        </w:numPr>
        <w:spacing w:after="0"/>
        <w:contextualSpacing w:val="0"/>
        <w:rPr>
          <w:sz w:val="18"/>
          <w:szCs w:val="20"/>
        </w:rPr>
      </w:pPr>
      <w:r w:rsidRPr="00D50DEA">
        <w:rPr>
          <w:sz w:val="18"/>
          <w:szCs w:val="20"/>
        </w:rPr>
        <w:t>schwerer zu erkennender Umschlagspunkt</w:t>
      </w:r>
    </w:p>
    <w:p w14:paraId="640922F3" w14:textId="77777777" w:rsidR="00B60E02" w:rsidRPr="00D50DEA" w:rsidRDefault="00B60E02" w:rsidP="00B60E02">
      <w:pPr>
        <w:pStyle w:val="Listenabsatz"/>
        <w:numPr>
          <w:ilvl w:val="0"/>
          <w:numId w:val="49"/>
        </w:numPr>
        <w:spacing w:after="0"/>
        <w:contextualSpacing w:val="0"/>
        <w:rPr>
          <w:sz w:val="18"/>
          <w:szCs w:val="20"/>
        </w:rPr>
      </w:pPr>
      <w:r w:rsidRPr="00D50DEA">
        <w:rPr>
          <w:sz w:val="18"/>
          <w:szCs w:val="20"/>
        </w:rPr>
        <w:t>undurchsichtige Farbe</w:t>
      </w:r>
    </w:p>
    <w:p w14:paraId="4D8EABFA" w14:textId="77777777" w:rsidR="00B60E02" w:rsidRPr="00D50DEA" w:rsidRDefault="00B60E02" w:rsidP="00B60E02">
      <w:pPr>
        <w:pStyle w:val="Listenabsatz"/>
        <w:numPr>
          <w:ilvl w:val="0"/>
          <w:numId w:val="49"/>
        </w:numPr>
        <w:spacing w:after="120"/>
        <w:contextualSpacing w:val="0"/>
        <w:rPr>
          <w:sz w:val="18"/>
          <w:szCs w:val="20"/>
        </w:rPr>
      </w:pPr>
      <w:r w:rsidRPr="00D50DEA">
        <w:rPr>
          <w:sz w:val="18"/>
          <w:szCs w:val="20"/>
        </w:rPr>
        <w:t>Naturprodukt mit schwankender Säurekonzentration</w:t>
      </w:r>
    </w:p>
    <w:p w14:paraId="75687EA4" w14:textId="77777777" w:rsidR="00B60E02" w:rsidRPr="00D50DEA" w:rsidRDefault="00B60E02" w:rsidP="00B60E02">
      <w:pPr>
        <w:spacing w:after="0"/>
        <w:ind w:left="708"/>
        <w:rPr>
          <w:sz w:val="20"/>
          <w:szCs w:val="20"/>
        </w:rPr>
      </w:pPr>
      <w:r w:rsidRPr="00D50DEA">
        <w:rPr>
          <w:sz w:val="20"/>
          <w:szCs w:val="20"/>
        </w:rPr>
        <w:t>Sinnvoll ist hier eine Unterscheidung und Wertung der Fehlerquellen in „hausgemachte“, vermeidbare Fehler (Punkte 1 - 5), die durch Übung abgestellt werden können und müssen, und sachimmanente, unabwendbare Fehlerquellen (Punkte 6 - 8), die schwer vermieden werden können, und für die man eine Lösung finden muss. Beispielsweise kann man daraus die Schlussfolgerung ziehen, dass der Milchsäuregehalt in Buttermilch nur ungefähr angegeben werden kann.</w:t>
      </w:r>
    </w:p>
    <w:p w14:paraId="44CF5E34" w14:textId="77777777" w:rsidR="00B60E02" w:rsidRPr="00D50DEA" w:rsidRDefault="00B60E02" w:rsidP="00B60E02">
      <w:pPr>
        <w:pStyle w:val="Listenabsatz"/>
        <w:numPr>
          <w:ilvl w:val="0"/>
          <w:numId w:val="51"/>
        </w:numPr>
        <w:tabs>
          <w:tab w:val="left" w:pos="993"/>
        </w:tabs>
        <w:spacing w:before="120" w:after="120"/>
        <w:contextualSpacing w:val="0"/>
        <w:rPr>
          <w:sz w:val="20"/>
          <w:szCs w:val="20"/>
        </w:rPr>
      </w:pPr>
      <w:proofErr w:type="spellStart"/>
      <w:r w:rsidRPr="00D50DEA">
        <w:rPr>
          <w:sz w:val="20"/>
          <w:szCs w:val="20"/>
        </w:rPr>
        <w:t>HLac</w:t>
      </w:r>
      <w:proofErr w:type="spellEnd"/>
      <w:r w:rsidRPr="00D50DEA">
        <w:rPr>
          <w:sz w:val="20"/>
          <w:szCs w:val="20"/>
          <w:vertAlign w:val="subscript"/>
        </w:rPr>
        <w:t>(aq)</w:t>
      </w:r>
      <w:r w:rsidRPr="00D50DEA">
        <w:rPr>
          <w:sz w:val="20"/>
          <w:szCs w:val="20"/>
        </w:rPr>
        <w:t xml:space="preserve"> + NaOH</w:t>
      </w:r>
      <w:r w:rsidRPr="00D50DEA">
        <w:rPr>
          <w:sz w:val="20"/>
          <w:szCs w:val="20"/>
          <w:vertAlign w:val="subscript"/>
        </w:rPr>
        <w:t>(aq)</w:t>
      </w:r>
      <w:r w:rsidRPr="00D50DEA">
        <w:rPr>
          <w:sz w:val="20"/>
          <w:szCs w:val="20"/>
        </w:rPr>
        <w:t xml:space="preserve"> </w:t>
      </w:r>
      <w:r w:rsidRPr="00D50DEA">
        <w:rPr>
          <w:sz w:val="20"/>
          <w:szCs w:val="20"/>
        </w:rPr>
        <w:sym w:font="Wingdings" w:char="F0E0"/>
      </w:r>
      <w:r w:rsidRPr="00D50DEA">
        <w:rPr>
          <w:sz w:val="20"/>
          <w:szCs w:val="20"/>
        </w:rPr>
        <w:t xml:space="preserve"> Na</w:t>
      </w:r>
      <w:r w:rsidRPr="00D50DEA">
        <w:rPr>
          <w:sz w:val="20"/>
          <w:szCs w:val="20"/>
          <w:vertAlign w:val="superscript"/>
        </w:rPr>
        <w:t>+</w:t>
      </w:r>
      <w:r w:rsidRPr="00D50DEA">
        <w:rPr>
          <w:sz w:val="20"/>
          <w:szCs w:val="20"/>
          <w:vertAlign w:val="subscript"/>
        </w:rPr>
        <w:t>(aq)</w:t>
      </w:r>
      <w:r w:rsidRPr="00D50DEA">
        <w:rPr>
          <w:sz w:val="20"/>
          <w:szCs w:val="20"/>
        </w:rPr>
        <w:t xml:space="preserve"> + Lac</w:t>
      </w:r>
      <w:r w:rsidRPr="00D50DEA">
        <w:rPr>
          <w:sz w:val="20"/>
          <w:szCs w:val="20"/>
          <w:vertAlign w:val="superscript"/>
        </w:rPr>
        <w:t>–</w:t>
      </w:r>
      <w:r w:rsidRPr="00D50DEA">
        <w:rPr>
          <w:sz w:val="20"/>
          <w:szCs w:val="20"/>
          <w:vertAlign w:val="subscript"/>
        </w:rPr>
        <w:t>(aq)</w:t>
      </w:r>
      <w:r w:rsidRPr="00D50DEA">
        <w:rPr>
          <w:sz w:val="20"/>
          <w:szCs w:val="20"/>
        </w:rPr>
        <w:t xml:space="preserve"> + H</w:t>
      </w:r>
      <w:r w:rsidRPr="00D50DEA">
        <w:rPr>
          <w:sz w:val="20"/>
          <w:szCs w:val="20"/>
          <w:vertAlign w:val="subscript"/>
        </w:rPr>
        <w:t>2</w:t>
      </w:r>
      <w:r w:rsidRPr="00D50DEA">
        <w:rPr>
          <w:sz w:val="20"/>
          <w:szCs w:val="20"/>
        </w:rPr>
        <w:t>O</w:t>
      </w:r>
    </w:p>
    <w:p w14:paraId="625DB7D9" w14:textId="77777777" w:rsidR="00B60E02" w:rsidRPr="00D50DEA" w:rsidRDefault="00B60E02" w:rsidP="00B60E02">
      <w:pPr>
        <w:pStyle w:val="Listenabsatz"/>
        <w:tabs>
          <w:tab w:val="left" w:pos="993"/>
        </w:tabs>
        <w:spacing w:before="120" w:after="0"/>
        <w:rPr>
          <w:sz w:val="20"/>
          <w:szCs w:val="20"/>
        </w:rPr>
      </w:pPr>
      <w:r w:rsidRPr="00D50DEA">
        <w:rPr>
          <w:sz w:val="20"/>
          <w:szCs w:val="20"/>
        </w:rPr>
        <w:t>Die SuS benötigen ca. 20 mL Natronlauge</w:t>
      </w:r>
      <w:r w:rsidRPr="00D50DEA">
        <w:rPr>
          <w:sz w:val="20"/>
          <w:szCs w:val="20"/>
        </w:rPr>
        <w:tab/>
      </w:r>
      <w:r w:rsidRPr="00D50DEA">
        <w:rPr>
          <w:sz w:val="20"/>
          <w:szCs w:val="20"/>
        </w:rPr>
        <w:tab/>
        <w:t>c (</w:t>
      </w:r>
      <w:proofErr w:type="spellStart"/>
      <w:r w:rsidRPr="00D50DEA">
        <w:rPr>
          <w:sz w:val="20"/>
          <w:szCs w:val="20"/>
        </w:rPr>
        <w:t>HLac</w:t>
      </w:r>
      <w:proofErr w:type="spellEnd"/>
      <w:r w:rsidRPr="00D50DEA">
        <w:rPr>
          <w:sz w:val="20"/>
          <w:szCs w:val="20"/>
        </w:rPr>
        <w:t xml:space="preserve">) = </w:t>
      </w:r>
      <w:r w:rsidRPr="00D50DEA">
        <w:rPr>
          <w:sz w:val="20"/>
          <w:szCs w:val="20"/>
          <w:u w:val="single"/>
        </w:rPr>
        <w:t xml:space="preserve">c (NaOH) </w:t>
      </w:r>
      <w:r w:rsidRPr="00D50DEA">
        <w:rPr>
          <w:rFonts w:cstheme="minorHAnsi"/>
          <w:sz w:val="20"/>
          <w:szCs w:val="20"/>
          <w:u w:val="single"/>
        </w:rPr>
        <w:t>·</w:t>
      </w:r>
      <w:r w:rsidRPr="00D50DEA">
        <w:rPr>
          <w:sz w:val="20"/>
          <w:szCs w:val="20"/>
          <w:u w:val="single"/>
        </w:rPr>
        <w:t xml:space="preserve">  V (NaOH)</w:t>
      </w:r>
      <w:r w:rsidRPr="00D50DEA">
        <w:rPr>
          <w:sz w:val="20"/>
          <w:szCs w:val="20"/>
        </w:rPr>
        <w:t xml:space="preserve"> </w:t>
      </w:r>
    </w:p>
    <w:p w14:paraId="4062DA32" w14:textId="77777777" w:rsidR="00B60E02" w:rsidRPr="00BA15B7" w:rsidRDefault="00B60E02" w:rsidP="00B60E02">
      <w:pPr>
        <w:pStyle w:val="Listenabsatz"/>
        <w:spacing w:after="120"/>
        <w:contextualSpacing w:val="0"/>
        <w:rPr>
          <w:sz w:val="20"/>
          <w:szCs w:val="20"/>
          <w:lang w:val="en-US"/>
        </w:rPr>
      </w:pPr>
      <w:r w:rsidRPr="00D50DEA">
        <w:rPr>
          <w:sz w:val="20"/>
          <w:szCs w:val="20"/>
        </w:rPr>
        <w:t xml:space="preserve">                                  </w:t>
      </w:r>
      <w:r w:rsidRPr="00D50DEA">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sidRPr="00D50DEA">
        <w:rPr>
          <w:sz w:val="20"/>
          <w:szCs w:val="20"/>
        </w:rPr>
        <w:t xml:space="preserve"> </w:t>
      </w:r>
      <w:r w:rsidRPr="00BA15B7">
        <w:rPr>
          <w:sz w:val="20"/>
          <w:szCs w:val="20"/>
          <w:lang w:val="en-US"/>
        </w:rPr>
        <w:t>V (</w:t>
      </w:r>
      <w:proofErr w:type="spellStart"/>
      <w:r w:rsidRPr="00BA15B7">
        <w:rPr>
          <w:sz w:val="20"/>
          <w:szCs w:val="20"/>
          <w:lang w:val="en-US"/>
        </w:rPr>
        <w:t>HLac</w:t>
      </w:r>
      <w:proofErr w:type="spellEnd"/>
      <w:r w:rsidRPr="00BA15B7">
        <w:rPr>
          <w:sz w:val="20"/>
          <w:szCs w:val="20"/>
          <w:lang w:val="en-US"/>
        </w:rPr>
        <w:t>)</w:t>
      </w:r>
    </w:p>
    <w:p w14:paraId="2B598C41" w14:textId="77777777" w:rsidR="00B60E02" w:rsidRPr="00BA15B7" w:rsidRDefault="00B60E02" w:rsidP="00B60E02">
      <w:pPr>
        <w:pStyle w:val="Listenabsatz"/>
        <w:rPr>
          <w:rFonts w:cstheme="minorHAnsi"/>
          <w:sz w:val="20"/>
          <w:szCs w:val="20"/>
          <w:u w:val="single"/>
          <w:lang w:val="en-US"/>
        </w:rPr>
      </w:pPr>
      <w:r w:rsidRPr="00BA15B7">
        <w:rPr>
          <w:sz w:val="20"/>
          <w:szCs w:val="20"/>
          <w:lang w:val="en-US"/>
        </w:rPr>
        <w:tab/>
      </w:r>
      <w:r w:rsidRPr="00BA15B7">
        <w:rPr>
          <w:sz w:val="20"/>
          <w:szCs w:val="20"/>
          <w:lang w:val="en-US"/>
        </w:rPr>
        <w:tab/>
      </w:r>
      <w:r w:rsidRPr="00BA15B7">
        <w:rPr>
          <w:sz w:val="20"/>
          <w:szCs w:val="20"/>
          <w:lang w:val="en-US"/>
        </w:rPr>
        <w:tab/>
      </w:r>
      <w:r w:rsidRPr="00BA15B7">
        <w:rPr>
          <w:sz w:val="20"/>
          <w:szCs w:val="20"/>
          <w:lang w:val="en-US"/>
        </w:rPr>
        <w:tab/>
      </w:r>
      <w:r w:rsidRPr="00BA15B7">
        <w:rPr>
          <w:sz w:val="20"/>
          <w:szCs w:val="20"/>
          <w:lang w:val="en-US"/>
        </w:rPr>
        <w:tab/>
      </w:r>
      <w:r w:rsidRPr="00BA15B7">
        <w:rPr>
          <w:sz w:val="20"/>
          <w:szCs w:val="20"/>
          <w:lang w:val="en-US"/>
        </w:rPr>
        <w:tab/>
      </w:r>
      <w:r w:rsidRPr="00BA15B7">
        <w:rPr>
          <w:sz w:val="20"/>
          <w:szCs w:val="20"/>
          <w:lang w:val="en-US"/>
        </w:rPr>
        <w:tab/>
        <w:t xml:space="preserve"> = </w:t>
      </w:r>
      <w:r w:rsidRPr="00BA15B7">
        <w:rPr>
          <w:sz w:val="20"/>
          <w:szCs w:val="20"/>
          <w:u w:val="single"/>
          <w:lang w:val="en-US"/>
        </w:rPr>
        <w:t xml:space="preserve">0,1 mol/L </w:t>
      </w:r>
      <w:r w:rsidRPr="00BA15B7">
        <w:rPr>
          <w:rFonts w:cstheme="minorHAnsi"/>
          <w:sz w:val="20"/>
          <w:szCs w:val="20"/>
          <w:u w:val="single"/>
          <w:lang w:val="en-US"/>
        </w:rPr>
        <w:t>· 20 mL</w:t>
      </w:r>
      <w:r w:rsidRPr="00BA15B7">
        <w:rPr>
          <w:rFonts w:cstheme="minorHAnsi"/>
          <w:sz w:val="20"/>
          <w:szCs w:val="20"/>
          <w:lang w:val="en-US"/>
        </w:rPr>
        <w:t xml:space="preserve"> = 0,1 mol/L</w:t>
      </w:r>
    </w:p>
    <w:p w14:paraId="25665628" w14:textId="77777777" w:rsidR="00B60E02" w:rsidRPr="005E1691" w:rsidRDefault="00B60E02" w:rsidP="00B60E02">
      <w:pPr>
        <w:pStyle w:val="Listenabsatz"/>
        <w:spacing w:after="0"/>
        <w:rPr>
          <w:sz w:val="20"/>
          <w:szCs w:val="20"/>
          <w:lang w:val="en-US"/>
        </w:rPr>
      </w:pPr>
      <w:r w:rsidRPr="00BA15B7">
        <w:rPr>
          <w:rFonts w:cstheme="minorHAnsi"/>
          <w:sz w:val="20"/>
          <w:szCs w:val="20"/>
          <w:lang w:val="en-US"/>
        </w:rPr>
        <w:tab/>
      </w:r>
      <w:r w:rsidRPr="00BA15B7">
        <w:rPr>
          <w:rFonts w:cstheme="minorHAnsi"/>
          <w:sz w:val="20"/>
          <w:szCs w:val="20"/>
          <w:lang w:val="en-US"/>
        </w:rPr>
        <w:tab/>
      </w:r>
      <w:r w:rsidRPr="00BA15B7">
        <w:rPr>
          <w:rFonts w:cstheme="minorHAnsi"/>
          <w:sz w:val="20"/>
          <w:szCs w:val="20"/>
          <w:lang w:val="en-US"/>
        </w:rPr>
        <w:tab/>
      </w:r>
      <w:r w:rsidRPr="00BA15B7">
        <w:rPr>
          <w:rFonts w:cstheme="minorHAnsi"/>
          <w:sz w:val="20"/>
          <w:szCs w:val="20"/>
          <w:lang w:val="en-US"/>
        </w:rPr>
        <w:tab/>
      </w:r>
      <w:r w:rsidRPr="00BA15B7">
        <w:rPr>
          <w:rFonts w:cstheme="minorHAnsi"/>
          <w:sz w:val="20"/>
          <w:szCs w:val="20"/>
          <w:lang w:val="en-US"/>
        </w:rPr>
        <w:tab/>
      </w:r>
      <w:r w:rsidRPr="00BA15B7">
        <w:rPr>
          <w:rFonts w:cstheme="minorHAnsi"/>
          <w:sz w:val="20"/>
          <w:szCs w:val="20"/>
          <w:lang w:val="en-US"/>
        </w:rPr>
        <w:tab/>
      </w:r>
      <w:r w:rsidRPr="00BA15B7">
        <w:rPr>
          <w:rFonts w:cstheme="minorHAnsi"/>
          <w:sz w:val="20"/>
          <w:szCs w:val="20"/>
          <w:lang w:val="en-US"/>
        </w:rPr>
        <w:tab/>
      </w:r>
      <w:r w:rsidRPr="00BA15B7">
        <w:rPr>
          <w:rFonts w:cstheme="minorHAnsi"/>
          <w:sz w:val="20"/>
          <w:szCs w:val="20"/>
          <w:lang w:val="en-US"/>
        </w:rPr>
        <w:tab/>
      </w:r>
      <w:r w:rsidRPr="005E1691">
        <w:rPr>
          <w:rFonts w:cstheme="minorHAnsi"/>
          <w:sz w:val="20"/>
          <w:szCs w:val="20"/>
          <w:lang w:val="en-US"/>
        </w:rPr>
        <w:t>20 mL</w:t>
      </w:r>
    </w:p>
    <w:p w14:paraId="62040D61" w14:textId="77777777" w:rsidR="00B60E02" w:rsidRPr="00D50DEA" w:rsidRDefault="00B60E02" w:rsidP="00B60E02">
      <w:pPr>
        <w:pStyle w:val="Listenabsatz"/>
        <w:spacing w:after="0"/>
        <w:ind w:left="0" w:firstLine="284"/>
        <w:contextualSpacing w:val="0"/>
        <w:rPr>
          <w:b/>
          <w:sz w:val="20"/>
          <w:szCs w:val="20"/>
        </w:rPr>
      </w:pPr>
      <w:r w:rsidRPr="00D50DEA">
        <w:rPr>
          <w:b/>
          <w:sz w:val="20"/>
          <w:szCs w:val="20"/>
        </w:rPr>
        <w:t>Weiterführende Aufgabe:</w:t>
      </w:r>
    </w:p>
    <w:p w14:paraId="50821BB4" w14:textId="77777777" w:rsidR="00B60E02" w:rsidRPr="00D50DEA" w:rsidRDefault="00B60E02" w:rsidP="00B60E02">
      <w:pPr>
        <w:pStyle w:val="Listenabsatz"/>
        <w:numPr>
          <w:ilvl w:val="0"/>
          <w:numId w:val="48"/>
        </w:numPr>
        <w:spacing w:after="0"/>
        <w:ind w:left="709" w:hanging="425"/>
        <w:rPr>
          <w:sz w:val="20"/>
          <w:szCs w:val="20"/>
        </w:rPr>
      </w:pPr>
      <w:r w:rsidRPr="00D50DEA">
        <w:rPr>
          <w:sz w:val="20"/>
          <w:szCs w:val="20"/>
        </w:rPr>
        <w:t>Aus zwei Gründen ist es unbedingt nötig, die Pipetten mindestens 2x auszuspülen:</w:t>
      </w:r>
    </w:p>
    <w:p w14:paraId="2A6D9D96" w14:textId="77777777" w:rsidR="00B60E02" w:rsidRPr="00D50DEA" w:rsidRDefault="00B60E02" w:rsidP="00B60E02">
      <w:pPr>
        <w:pStyle w:val="Listenabsatz"/>
        <w:numPr>
          <w:ilvl w:val="0"/>
          <w:numId w:val="47"/>
        </w:numPr>
        <w:spacing w:before="120" w:after="0"/>
        <w:contextualSpacing w:val="0"/>
        <w:rPr>
          <w:sz w:val="20"/>
          <w:szCs w:val="20"/>
        </w:rPr>
      </w:pPr>
      <w:r w:rsidRPr="00D50DEA">
        <w:rPr>
          <w:sz w:val="20"/>
          <w:szCs w:val="20"/>
        </w:rPr>
        <w:t>Wegen der Viskosität der Buttermilch würde ein hoher Prozentsatz der abgemessenen Buttermilch in der Pipette verbleiben, so dass das Volumen nicht stimmen und die Messung sehr verfälscht würde.</w:t>
      </w:r>
    </w:p>
    <w:p w14:paraId="4A434B20" w14:textId="77777777" w:rsidR="00B60E02" w:rsidRPr="00D50DEA" w:rsidRDefault="00B60E02" w:rsidP="00B60E02">
      <w:pPr>
        <w:pStyle w:val="Listenabsatz"/>
        <w:numPr>
          <w:ilvl w:val="0"/>
          <w:numId w:val="47"/>
        </w:numPr>
        <w:spacing w:before="120" w:after="0"/>
        <w:contextualSpacing w:val="0"/>
        <w:rPr>
          <w:sz w:val="20"/>
          <w:szCs w:val="20"/>
        </w:rPr>
      </w:pPr>
      <w:r w:rsidRPr="00D50DEA">
        <w:rPr>
          <w:sz w:val="20"/>
          <w:szCs w:val="20"/>
        </w:rPr>
        <w:t>Durch das gleichzeitige Verdünnen wird das Rühren erleichtert und die Farbe durchsichtiger und damit der Umschlagspunkt besser erkennbar.</w:t>
      </w:r>
    </w:p>
    <w:p w14:paraId="12A5D6FB" w14:textId="77777777" w:rsidR="00B60E02" w:rsidRPr="00D50DEA" w:rsidRDefault="00B60E02" w:rsidP="00B60E02">
      <w:pPr>
        <w:pStyle w:val="Listenabsatz"/>
        <w:spacing w:before="120" w:after="0"/>
        <w:ind w:left="708"/>
        <w:contextualSpacing w:val="0"/>
        <w:rPr>
          <w:sz w:val="20"/>
          <w:szCs w:val="20"/>
        </w:rPr>
      </w:pPr>
      <w:r w:rsidRPr="00D50DEA">
        <w:rPr>
          <w:sz w:val="20"/>
          <w:szCs w:val="20"/>
        </w:rPr>
        <w:t xml:space="preserve">Statt des zweimaligen Füllens der Pipette kann sie auch mithilfe einer Spritzflasche mit Aqua </w:t>
      </w:r>
      <w:proofErr w:type="spellStart"/>
      <w:r w:rsidRPr="00D50DEA">
        <w:rPr>
          <w:sz w:val="20"/>
          <w:szCs w:val="20"/>
        </w:rPr>
        <w:t>dest</w:t>
      </w:r>
      <w:proofErr w:type="spellEnd"/>
      <w:r w:rsidRPr="00D50DEA">
        <w:rPr>
          <w:sz w:val="20"/>
          <w:szCs w:val="20"/>
        </w:rPr>
        <w:t>. Ausgespült werden. Das „Spülwasser“ muss dann aber in den Erlenmeyerkolben fließen.</w:t>
      </w:r>
    </w:p>
    <w:p w14:paraId="7F35122D" w14:textId="77777777" w:rsidR="00B60E02" w:rsidRPr="00347C93" w:rsidRDefault="00B60E02" w:rsidP="00B60E02">
      <w:pPr>
        <w:pStyle w:val="Listenabsatz"/>
        <w:numPr>
          <w:ilvl w:val="0"/>
          <w:numId w:val="48"/>
        </w:numPr>
        <w:spacing w:before="120" w:after="0"/>
        <w:ind w:left="708" w:hanging="425"/>
        <w:contextualSpacing w:val="0"/>
        <w:rPr>
          <w:b/>
          <w:u w:val="single"/>
        </w:rPr>
      </w:pPr>
      <w:r w:rsidRPr="00347C93">
        <w:rPr>
          <w:sz w:val="20"/>
          <w:szCs w:val="20"/>
        </w:rPr>
        <w:t>CH</w:t>
      </w:r>
      <w:r w:rsidRPr="00347C93">
        <w:rPr>
          <w:sz w:val="20"/>
          <w:szCs w:val="20"/>
          <w:vertAlign w:val="subscript"/>
        </w:rPr>
        <w:t>3</w:t>
      </w:r>
      <w:r w:rsidRPr="00347C93">
        <w:rPr>
          <w:sz w:val="20"/>
          <w:szCs w:val="20"/>
        </w:rPr>
        <w:t>-CHOH-COOH als Strukturformel</w:t>
      </w:r>
      <w:r w:rsidRPr="00347C93">
        <w:rPr>
          <w:b/>
          <w:u w:val="single"/>
        </w:rPr>
        <w:br w:type="page"/>
      </w:r>
    </w:p>
    <w:p w14:paraId="320754FD" w14:textId="77777777" w:rsidR="00B60E02" w:rsidRDefault="00B60E02" w:rsidP="00B60E02">
      <w:r w:rsidRPr="00DA7419">
        <w:rPr>
          <w:b/>
          <w:i/>
          <w:sz w:val="28"/>
          <w:u w:val="single"/>
        </w:rPr>
        <w:lastRenderedPageBreak/>
        <w:t>Kompetenzen</w:t>
      </w:r>
      <w:r>
        <w:t xml:space="preserve">, die mit Hilfe dieser </w:t>
      </w:r>
      <w:r w:rsidRPr="007B22B3">
        <w:rPr>
          <w:b/>
          <w:i/>
        </w:rPr>
        <w:t>Lernaufgabe</w:t>
      </w:r>
      <w:r>
        <w:t xml:space="preserve"> schwerpunktmäßig (weiter-)entwickelt werden:</w:t>
      </w:r>
    </w:p>
    <w:p w14:paraId="5E544580" w14:textId="77777777" w:rsidR="00B60E02" w:rsidRPr="000E6C41" w:rsidRDefault="00B60E02" w:rsidP="00B60E02">
      <w:pPr>
        <w:spacing w:after="120"/>
        <w:rPr>
          <w:b/>
        </w:rPr>
      </w:pPr>
      <w:r w:rsidRPr="000E6C41">
        <w:rPr>
          <w:b/>
        </w:rPr>
        <w:t>UF 1 (Teil1)</w:t>
      </w:r>
    </w:p>
    <w:p w14:paraId="61FB264D" w14:textId="77777777" w:rsidR="00B60E02" w:rsidRDefault="00B60E02" w:rsidP="00B60E02">
      <w:pPr>
        <w:spacing w:after="240"/>
      </w:pPr>
      <w:r>
        <w:t>Die SuS identifizieren die Milchsäure als Bestandteil in Buttermilch.</w:t>
      </w:r>
    </w:p>
    <w:p w14:paraId="7AF939E7" w14:textId="77777777" w:rsidR="00B60E02" w:rsidRPr="000E6C41" w:rsidRDefault="00B60E02" w:rsidP="00B60E02">
      <w:pPr>
        <w:spacing w:after="120"/>
        <w:ind w:right="282"/>
        <w:rPr>
          <w:b/>
        </w:rPr>
      </w:pPr>
      <w:r w:rsidRPr="000E6C41">
        <w:rPr>
          <w:b/>
        </w:rPr>
        <w:t>E 9</w:t>
      </w:r>
    </w:p>
    <w:p w14:paraId="462F3C44" w14:textId="77777777" w:rsidR="00B60E02" w:rsidRDefault="00B60E02" w:rsidP="00B60E02">
      <w:pPr>
        <w:spacing w:after="240"/>
      </w:pPr>
      <w:r>
        <w:t xml:space="preserve">Die SuS erläutern das Verfahren einer Säure-Base-Titration mit Endpunktbestimmung über einen Indikator, </w:t>
      </w:r>
      <w:r w:rsidRPr="007B22B3">
        <w:rPr>
          <w:b/>
        </w:rPr>
        <w:t>führen</w:t>
      </w:r>
      <w:r>
        <w:t xml:space="preserve"> diese zielgerichtet </w:t>
      </w:r>
      <w:r w:rsidRPr="007B22B3">
        <w:rPr>
          <w:b/>
        </w:rPr>
        <w:t>durch und werten sie aus</w:t>
      </w:r>
      <w:r>
        <w:t>.</w:t>
      </w:r>
    </w:p>
    <w:p w14:paraId="1D27E588" w14:textId="77777777" w:rsidR="00B60E02" w:rsidRDefault="00B60E02" w:rsidP="00B60E02">
      <w:pPr>
        <w:shd w:val="clear" w:color="auto" w:fill="FFFFFF"/>
        <w:spacing w:before="60" w:after="60"/>
        <w:ind w:left="317" w:hanging="317"/>
        <w:rPr>
          <w:rFonts w:cs="Arial"/>
          <w:b/>
        </w:rPr>
      </w:pPr>
      <w:r>
        <w:rPr>
          <w:rFonts w:cs="Arial"/>
          <w:b/>
        </w:rPr>
        <w:t xml:space="preserve">E </w:t>
      </w:r>
      <w:r w:rsidRPr="00615B62">
        <w:rPr>
          <w:rFonts w:cs="Arial"/>
          <w:b/>
        </w:rPr>
        <w:t>15</w:t>
      </w:r>
    </w:p>
    <w:p w14:paraId="1E9D4A4E" w14:textId="77777777" w:rsidR="00B60E02" w:rsidRPr="00615B62" w:rsidRDefault="00B60E02" w:rsidP="00B60E02">
      <w:pPr>
        <w:shd w:val="clear" w:color="auto" w:fill="FFFFFF"/>
        <w:spacing w:before="60" w:after="60"/>
        <w:rPr>
          <w:rFonts w:cs="Arial"/>
        </w:rPr>
      </w:pPr>
      <w:r>
        <w:rPr>
          <w:rFonts w:cs="Arial"/>
          <w:b/>
        </w:rPr>
        <w:t xml:space="preserve">Die SuS </w:t>
      </w:r>
      <w:r w:rsidRPr="00615B62">
        <w:rPr>
          <w:rFonts w:cs="Arial"/>
        </w:rPr>
        <w:t>bewerten durch eigene Experimente gewonnene Analyseergebnisse zu Säu</w:t>
      </w:r>
      <w:r>
        <w:rPr>
          <w:rFonts w:cs="Arial"/>
        </w:rPr>
        <w:t>re-Base-</w:t>
      </w:r>
      <w:r w:rsidRPr="00615B62">
        <w:rPr>
          <w:rFonts w:cs="Arial"/>
        </w:rPr>
        <w:t>Reaktionen im Hinblick auf ihre Aussagekraft (u.a. Nennen und Gewichten von Fehlerquellen) (E4, E5).</w:t>
      </w:r>
    </w:p>
    <w:p w14:paraId="13385925" w14:textId="77777777" w:rsidR="00B60E02" w:rsidRDefault="00B60E02" w:rsidP="00B60E02">
      <w:pPr>
        <w:spacing w:after="600"/>
        <w:ind w:left="708"/>
      </w:pPr>
      <w:r>
        <w:t>Schwerpunkt bei dieser Lernaufgabe liegt neben der reinen Durchführung in der Überlegung, wie man mit verschiedenen Messwerten umgeht und wo Fehlerquellen beim Versuch liegen können.</w:t>
      </w:r>
    </w:p>
    <w:p w14:paraId="73C0ACDE" w14:textId="77777777" w:rsidR="00B60E02" w:rsidRDefault="00B60E02" w:rsidP="00B60E02">
      <w:pPr>
        <w:rPr>
          <w:color w:val="FF0000"/>
        </w:rPr>
      </w:pPr>
    </w:p>
    <w:p w14:paraId="41B4A4FA" w14:textId="77777777" w:rsidR="00B60E02" w:rsidRDefault="00B60E02" w:rsidP="00B60E02">
      <w:pPr>
        <w:rPr>
          <w:color w:val="FF0000"/>
        </w:rPr>
      </w:pPr>
    </w:p>
    <w:p w14:paraId="4A29ED0D" w14:textId="77777777" w:rsidR="00B60E02" w:rsidRDefault="00B60E02" w:rsidP="00B60E02">
      <w:pPr>
        <w:rPr>
          <w:color w:val="FF0000"/>
        </w:rPr>
      </w:pPr>
    </w:p>
    <w:p w14:paraId="4577EA95" w14:textId="77777777" w:rsidR="00B60E02" w:rsidRDefault="00B60E02" w:rsidP="00B60E02">
      <w:pPr>
        <w:rPr>
          <w:color w:val="FF0000"/>
        </w:rPr>
      </w:pPr>
    </w:p>
    <w:p w14:paraId="246F2E52" w14:textId="77777777" w:rsidR="00B60E02" w:rsidRDefault="00B60E02" w:rsidP="00B60E02"/>
    <w:p w14:paraId="5850D19C" w14:textId="77777777" w:rsidR="00B60E02" w:rsidRDefault="00B60E02" w:rsidP="00B60E02">
      <w:pPr>
        <w:spacing w:after="200" w:line="276" w:lineRule="auto"/>
        <w:rPr>
          <w:b/>
          <w:i/>
        </w:rPr>
      </w:pPr>
      <w:r>
        <w:rPr>
          <w:b/>
          <w:i/>
        </w:rPr>
        <w:br w:type="page"/>
      </w:r>
    </w:p>
    <w:p w14:paraId="2F863500" w14:textId="77777777" w:rsidR="00B60E02" w:rsidRDefault="00B60E02" w:rsidP="00B60E02">
      <w:pPr>
        <w:spacing w:before="120" w:after="0"/>
      </w:pPr>
    </w:p>
    <w:tbl>
      <w:tblPr>
        <w:tblStyle w:val="Tabellenrast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948"/>
      </w:tblGrid>
      <w:tr w:rsidR="00B60E02" w14:paraId="09B7B412" w14:textId="77777777" w:rsidTr="00A13756">
        <w:tc>
          <w:tcPr>
            <w:tcW w:w="7225" w:type="dxa"/>
            <w:shd w:val="clear" w:color="auto" w:fill="auto"/>
          </w:tcPr>
          <w:p w14:paraId="4AAC06FC" w14:textId="77777777" w:rsidR="00B60E02" w:rsidRDefault="00B60E02" w:rsidP="00A13756">
            <w:pPr>
              <w:spacing w:before="240" w:after="120"/>
            </w:pPr>
            <w:r>
              <w:rPr>
                <w:b/>
                <w:i/>
              </w:rPr>
              <w:t xml:space="preserve">1.7  </w:t>
            </w:r>
            <w:r w:rsidRPr="003D72DA">
              <w:rPr>
                <w:b/>
                <w:i/>
              </w:rPr>
              <w:t>Experimentelle Aufgabe zum Thema:</w:t>
            </w:r>
            <w:r>
              <w:t xml:space="preserve"> </w:t>
            </w:r>
          </w:p>
          <w:p w14:paraId="4494BE0C" w14:textId="77777777" w:rsidR="00B60E02" w:rsidRPr="006064A2" w:rsidRDefault="00B60E02" w:rsidP="00A13756">
            <w:pPr>
              <w:spacing w:before="120"/>
              <w:rPr>
                <w:sz w:val="24"/>
                <w:szCs w:val="24"/>
              </w:rPr>
            </w:pPr>
            <w:r w:rsidRPr="006064A2">
              <w:rPr>
                <w:sz w:val="24"/>
                <w:szCs w:val="24"/>
              </w:rPr>
              <w:t xml:space="preserve">Ist die Konzentration an Citronensäure in Orangensaft </w:t>
            </w:r>
            <w:r w:rsidRPr="006064A2">
              <w:rPr>
                <w:sz w:val="24"/>
                <w:szCs w:val="24"/>
              </w:rPr>
              <w:br/>
              <w:t>bzw. Blutorangensaft unterschiedlich hoch?</w:t>
            </w:r>
          </w:p>
        </w:tc>
        <w:tc>
          <w:tcPr>
            <w:tcW w:w="2948" w:type="dxa"/>
            <w:shd w:val="clear" w:color="auto" w:fill="auto"/>
          </w:tcPr>
          <w:p w14:paraId="194BBDA9" w14:textId="77777777" w:rsidR="00B60E02" w:rsidRDefault="00B60E02" w:rsidP="00A13756">
            <w:pPr>
              <w:rPr>
                <w:sz w:val="24"/>
                <w:szCs w:val="24"/>
              </w:rPr>
            </w:pPr>
            <w:r>
              <w:rPr>
                <w:noProof/>
                <w:sz w:val="24"/>
                <w:szCs w:val="24"/>
                <w:lang w:eastAsia="de-DE"/>
              </w:rPr>
              <w:drawing>
                <wp:inline distT="0" distB="0" distL="0" distR="0" wp14:anchorId="4A052F61" wp14:editId="43F770D5">
                  <wp:extent cx="788193" cy="1800000"/>
                  <wp:effectExtent l="0" t="0" r="0" b="0"/>
                  <wp:docPr id="1202312637" name="Grafik 1202312637" descr="Ein Bild, das Text, Flasche, Saft, Plastikflas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12637" name="Grafik 1202312637" descr="Ein Bild, das Text, Flasche, Saft, Plastikflasche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8193" cy="1800000"/>
                          </a:xfrm>
                          <a:prstGeom prst="rect">
                            <a:avLst/>
                          </a:prstGeom>
                        </pic:spPr>
                      </pic:pic>
                    </a:graphicData>
                  </a:graphic>
                </wp:inline>
              </w:drawing>
            </w:r>
            <w:r>
              <w:rPr>
                <w:noProof/>
                <w:lang w:eastAsia="de-DE"/>
              </w:rPr>
              <w:drawing>
                <wp:inline distT="0" distB="0" distL="0" distR="0" wp14:anchorId="06B077FE" wp14:editId="3AF8123B">
                  <wp:extent cx="769791" cy="1800000"/>
                  <wp:effectExtent l="0" t="0" r="0" b="0"/>
                  <wp:docPr id="1202312639" name="Grafik 1202312639" descr="Ein Bild, das Essen, Flasche, Drink, Sa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12639" name="Grafik 1202312639" descr="Ein Bild, das Essen, Flasche, Drink, Saft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69791" cy="1800000"/>
                          </a:xfrm>
                          <a:prstGeom prst="rect">
                            <a:avLst/>
                          </a:prstGeom>
                        </pic:spPr>
                      </pic:pic>
                    </a:graphicData>
                  </a:graphic>
                </wp:inline>
              </w:drawing>
            </w:r>
          </w:p>
        </w:tc>
      </w:tr>
    </w:tbl>
    <w:p w14:paraId="6783C870" w14:textId="77777777" w:rsidR="00B60E02" w:rsidRPr="003D72DA" w:rsidRDefault="00B60E02" w:rsidP="00B60E02">
      <w:pPr>
        <w:spacing w:before="240" w:after="120"/>
        <w:rPr>
          <w:b/>
          <w:i/>
        </w:rPr>
      </w:pPr>
      <w:r w:rsidRPr="003D72DA">
        <w:rPr>
          <w:b/>
          <w:i/>
        </w:rPr>
        <w:t>Aufgabenstellung</w:t>
      </w:r>
    </w:p>
    <w:p w14:paraId="45AD6FD7" w14:textId="77777777" w:rsidR="00B60E02" w:rsidRDefault="00B60E02" w:rsidP="00B60E02">
      <w:pPr>
        <w:pStyle w:val="Listenabsatz"/>
        <w:numPr>
          <w:ilvl w:val="0"/>
          <w:numId w:val="50"/>
        </w:numPr>
        <w:spacing w:after="120" w:line="276" w:lineRule="auto"/>
      </w:pPr>
      <w:r>
        <w:t>Planen Sie ein einfaches Experiment, mit dem sie die Farbänderung am Umschlagspunkt des bereits im Blutorangensaft vorhandenen Indikators ermitteln können.</w:t>
      </w:r>
    </w:p>
    <w:p w14:paraId="29A86E50" w14:textId="77777777" w:rsidR="00B60E02" w:rsidRDefault="00B60E02" w:rsidP="00B60E02">
      <w:pPr>
        <w:pStyle w:val="Listenabsatz"/>
        <w:numPr>
          <w:ilvl w:val="0"/>
          <w:numId w:val="50"/>
        </w:numPr>
        <w:spacing w:after="120" w:line="276" w:lineRule="auto"/>
      </w:pPr>
      <w:r>
        <w:t xml:space="preserve">Planen Sie mit dem unten angegebenen Experimentiermaterial Experimente, mit denen Sie die Problemfrage beantworten können. </w:t>
      </w:r>
    </w:p>
    <w:p w14:paraId="3D9CB96C" w14:textId="77777777" w:rsidR="00B60E02" w:rsidRDefault="00B60E02" w:rsidP="00B60E02">
      <w:pPr>
        <w:pStyle w:val="Listenabsatz"/>
        <w:numPr>
          <w:ilvl w:val="0"/>
          <w:numId w:val="50"/>
        </w:numPr>
        <w:spacing w:after="120" w:line="276" w:lineRule="auto"/>
      </w:pPr>
      <w:r>
        <w:t>Fertigen Sie zu beiden Experimenten beschriftete Versuchsskizzen an. Führen Sie die Experimente durch und notieren Sie sich die Versuchsbeobachtungen. Werten Sie diese sowohl halbquantitativ (Volumenvergleich der verbrauchten Natronlauge) als auch quantitativ (in mol/L) aus.</w:t>
      </w:r>
    </w:p>
    <w:p w14:paraId="40822D37" w14:textId="77777777" w:rsidR="00B60E02" w:rsidRDefault="00B60E02" w:rsidP="00B60E02">
      <w:pPr>
        <w:spacing w:after="120"/>
        <w:rPr>
          <w:b/>
          <w:i/>
        </w:rPr>
      </w:pPr>
    </w:p>
    <w:p w14:paraId="5D0D6DAC" w14:textId="77777777" w:rsidR="00B60E02" w:rsidRDefault="00B60E02" w:rsidP="00B60E02">
      <w:pPr>
        <w:spacing w:after="120"/>
        <w:rPr>
          <w:b/>
          <w:i/>
        </w:rPr>
      </w:pPr>
      <w:r w:rsidRPr="003D72DA">
        <w:rPr>
          <w:b/>
          <w:i/>
        </w:rPr>
        <w:t>Fachspezifische Vorgaben</w:t>
      </w:r>
    </w:p>
    <w:tbl>
      <w:tblPr>
        <w:tblStyle w:val="Tabellenraster"/>
        <w:tblW w:w="10173" w:type="dxa"/>
        <w:tblLook w:val="04A0" w:firstRow="1" w:lastRow="0" w:firstColumn="1" w:lastColumn="0" w:noHBand="0" w:noVBand="1"/>
      </w:tblPr>
      <w:tblGrid>
        <w:gridCol w:w="4786"/>
        <w:gridCol w:w="5387"/>
      </w:tblGrid>
      <w:tr w:rsidR="00B60E02" w14:paraId="0CC8FB6C" w14:textId="77777777" w:rsidTr="00A13756">
        <w:trPr>
          <w:trHeight w:val="293"/>
        </w:trPr>
        <w:tc>
          <w:tcPr>
            <w:tcW w:w="4786" w:type="dxa"/>
          </w:tcPr>
          <w:p w14:paraId="67353F64" w14:textId="77777777" w:rsidR="00B60E02" w:rsidRDefault="00B60E02" w:rsidP="00A13756">
            <w:pPr>
              <w:spacing w:before="120" w:after="120"/>
            </w:pPr>
            <w:r>
              <w:rPr>
                <w:b/>
                <w:i/>
              </w:rPr>
              <w:t>Informationstext:</w:t>
            </w:r>
            <w:r>
              <w:t xml:space="preserve"> </w:t>
            </w:r>
          </w:p>
          <w:p w14:paraId="00CDCC5A" w14:textId="77777777" w:rsidR="00B60E02" w:rsidRDefault="00B60E02" w:rsidP="00A13756">
            <w:pPr>
              <w:spacing w:before="120" w:after="120"/>
              <w:jc w:val="both"/>
            </w:pPr>
            <w:r>
              <w:t>Die Ursache des sauren Geschmacks von Citrusfrüchten ist in erster Linie die darin enthaltene Citronensäure. Die Citronensäure ist eine dreiprotonige organische Säure, die in Reaktionsgleichungen vereinfacht als H</w:t>
            </w:r>
            <w:r w:rsidRPr="00526989">
              <w:rPr>
                <w:vertAlign w:val="subscript"/>
              </w:rPr>
              <w:t>3</w:t>
            </w:r>
            <w:r>
              <w:t>Cit dargestellt werden kann. Die Salze der Citronensäure heißen Citrate.</w:t>
            </w:r>
          </w:p>
          <w:p w14:paraId="7225572F" w14:textId="77777777" w:rsidR="00B60E02" w:rsidRDefault="00B60E02" w:rsidP="00A13756">
            <w:pPr>
              <w:spacing w:after="120"/>
              <w:jc w:val="both"/>
              <w:rPr>
                <w:b/>
                <w:i/>
              </w:rPr>
            </w:pPr>
            <w:r>
              <w:t xml:space="preserve">Bei der Titration von Blutorangensaft kann man auf die Zugabe eines Indikators verzichten, da Blutorangen einen besonderen Pflanzenfarbstoff enthalten, der im Sauren und Alkalischen andere Farbtöne zeigt. </w:t>
            </w:r>
          </w:p>
        </w:tc>
        <w:tc>
          <w:tcPr>
            <w:tcW w:w="5387" w:type="dxa"/>
          </w:tcPr>
          <w:p w14:paraId="1D8E92A6" w14:textId="77777777" w:rsidR="00B60E02" w:rsidRPr="008C50C4" w:rsidRDefault="00B60E02" w:rsidP="00A13756">
            <w:pPr>
              <w:spacing w:before="120" w:after="120"/>
              <w:ind w:left="360"/>
              <w:rPr>
                <w:b/>
              </w:rPr>
            </w:pPr>
            <w:r>
              <w:rPr>
                <w:b/>
              </w:rPr>
              <w:t>Experimentierm</w:t>
            </w:r>
            <w:r w:rsidRPr="008C50C4">
              <w:rPr>
                <w:b/>
              </w:rPr>
              <w:t xml:space="preserve">aterial </w:t>
            </w:r>
          </w:p>
          <w:p w14:paraId="019CB0F7" w14:textId="77777777" w:rsidR="00B60E02" w:rsidRDefault="00B60E02" w:rsidP="00A13756">
            <w:pPr>
              <w:pStyle w:val="Listenabsatz"/>
              <w:numPr>
                <w:ilvl w:val="0"/>
                <w:numId w:val="1"/>
              </w:numPr>
              <w:spacing w:after="120"/>
              <w:ind w:left="426"/>
            </w:pPr>
            <w:r>
              <w:t>jeweils 50 mL Orangensaft bzw. Blutorangensaft im Erlenmeyerkolben (250 mL)</w:t>
            </w:r>
          </w:p>
          <w:p w14:paraId="733DB238" w14:textId="77777777" w:rsidR="00B60E02" w:rsidRDefault="00B60E02" w:rsidP="00A13756">
            <w:pPr>
              <w:pStyle w:val="Listenabsatz"/>
              <w:numPr>
                <w:ilvl w:val="0"/>
                <w:numId w:val="1"/>
              </w:numPr>
              <w:spacing w:after="120"/>
              <w:ind w:left="426"/>
            </w:pPr>
            <w:r>
              <w:t>weitere Probe Blutorangensaft</w:t>
            </w:r>
            <w:r>
              <w:br/>
              <w:t>(ca. 20mL)</w:t>
            </w:r>
          </w:p>
          <w:p w14:paraId="20EAFAEB" w14:textId="77777777" w:rsidR="00B60E02" w:rsidRDefault="00B60E02" w:rsidP="00A13756">
            <w:pPr>
              <w:pStyle w:val="Listenabsatz"/>
              <w:numPr>
                <w:ilvl w:val="0"/>
                <w:numId w:val="1"/>
              </w:numPr>
              <w:spacing w:after="120"/>
              <w:ind w:left="426"/>
            </w:pPr>
            <w:proofErr w:type="spellStart"/>
            <w:r>
              <w:t>Thymolblau</w:t>
            </w:r>
            <w:proofErr w:type="spellEnd"/>
            <w:r>
              <w:t xml:space="preserve">-Lösung, 0,1% </w:t>
            </w:r>
            <w:r>
              <w:br/>
              <w:t>(ca. 1mL/Titration)</w:t>
            </w:r>
          </w:p>
          <w:p w14:paraId="71A8D007" w14:textId="77777777" w:rsidR="00B60E02" w:rsidRDefault="00B60E02" w:rsidP="00A13756">
            <w:pPr>
              <w:pStyle w:val="Listenabsatz"/>
              <w:numPr>
                <w:ilvl w:val="0"/>
                <w:numId w:val="1"/>
              </w:numPr>
              <w:spacing w:after="120"/>
              <w:ind w:left="426"/>
            </w:pPr>
            <w:r>
              <w:t xml:space="preserve">Natronlauge, c = </w:t>
            </w:r>
            <w:r w:rsidRPr="006842BD">
              <w:t>1</w:t>
            </w:r>
            <w:r>
              <w:t xml:space="preserve"> mol/L </w:t>
            </w:r>
          </w:p>
          <w:p w14:paraId="74418165" w14:textId="77777777" w:rsidR="00B60E02" w:rsidRDefault="00B60E02" w:rsidP="00A13756">
            <w:pPr>
              <w:pStyle w:val="Listenabsatz"/>
              <w:numPr>
                <w:ilvl w:val="0"/>
                <w:numId w:val="1"/>
              </w:numPr>
              <w:spacing w:after="120"/>
              <w:ind w:left="426"/>
            </w:pPr>
            <w:r>
              <w:t>destilliertes Wasser</w:t>
            </w:r>
          </w:p>
          <w:p w14:paraId="100DEC6A" w14:textId="77777777" w:rsidR="00B60E02" w:rsidRDefault="00B60E02" w:rsidP="00A13756">
            <w:pPr>
              <w:pStyle w:val="Listenabsatz"/>
              <w:numPr>
                <w:ilvl w:val="0"/>
                <w:numId w:val="1"/>
              </w:numPr>
              <w:spacing w:after="120"/>
              <w:ind w:left="426"/>
            </w:pPr>
            <w:r>
              <w:t>Messzylinder 50 und 25 mL</w:t>
            </w:r>
          </w:p>
          <w:p w14:paraId="01336791" w14:textId="77777777" w:rsidR="00B60E02" w:rsidRDefault="00B60E02" w:rsidP="00A13756">
            <w:pPr>
              <w:pStyle w:val="Listenabsatz"/>
              <w:numPr>
                <w:ilvl w:val="0"/>
                <w:numId w:val="1"/>
              </w:numPr>
              <w:ind w:left="425" w:hanging="357"/>
              <w:contextualSpacing w:val="0"/>
            </w:pPr>
            <w:r>
              <w:t>Bürette</w:t>
            </w:r>
          </w:p>
          <w:p w14:paraId="2C18DCF9" w14:textId="77777777" w:rsidR="00B60E02" w:rsidRDefault="00B60E02" w:rsidP="00A13756">
            <w:pPr>
              <w:pStyle w:val="Listenabsatz"/>
              <w:numPr>
                <w:ilvl w:val="0"/>
                <w:numId w:val="1"/>
              </w:numPr>
              <w:spacing w:after="120"/>
              <w:ind w:left="426"/>
            </w:pPr>
            <w:r>
              <w:t>Magnetrührer</w:t>
            </w:r>
          </w:p>
          <w:p w14:paraId="50E2183F" w14:textId="77777777" w:rsidR="00B60E02" w:rsidRPr="004A4CD7" w:rsidRDefault="00B60E02" w:rsidP="00A13756">
            <w:pPr>
              <w:pStyle w:val="Listenabsatz"/>
              <w:numPr>
                <w:ilvl w:val="0"/>
                <w:numId w:val="1"/>
              </w:numPr>
              <w:spacing w:after="120"/>
              <w:ind w:left="426"/>
              <w:rPr>
                <w:b/>
                <w:i/>
              </w:rPr>
            </w:pPr>
            <w:r>
              <w:t>Magnetrührstäbchen („Rührfisch“)</w:t>
            </w:r>
          </w:p>
        </w:tc>
      </w:tr>
    </w:tbl>
    <w:p w14:paraId="156227D1" w14:textId="77777777" w:rsidR="00B60E02" w:rsidRDefault="00B60E02" w:rsidP="00B60E02">
      <w:pPr>
        <w:rPr>
          <w:b/>
          <w:i/>
        </w:rPr>
      </w:pPr>
    </w:p>
    <w:p w14:paraId="719E3EA3" w14:textId="77777777" w:rsidR="00B60E02" w:rsidRDefault="00B60E02" w:rsidP="00B60E02">
      <w:pPr>
        <w:spacing w:after="120"/>
      </w:pPr>
      <w:r w:rsidRPr="008E5209">
        <w:rPr>
          <w:b/>
          <w:i/>
        </w:rPr>
        <w:t>Zusatzaufgabe:</w:t>
      </w:r>
      <w:r>
        <w:br/>
        <w:t>Bestimmen Sie zum Vergleich die Citronensäure-Konzentration in Zitronensaft.</w:t>
      </w:r>
    </w:p>
    <w:p w14:paraId="5ED5D884" w14:textId="77777777" w:rsidR="00B60E02" w:rsidRDefault="00B60E02" w:rsidP="00B60E02"/>
    <w:p w14:paraId="4CE02FF8" w14:textId="77777777" w:rsidR="00B60E02" w:rsidRDefault="00B60E02" w:rsidP="00B60E02">
      <w:pPr>
        <w:spacing w:after="200" w:line="276" w:lineRule="auto"/>
      </w:pPr>
      <w:r>
        <w:br w:type="page"/>
      </w:r>
    </w:p>
    <w:p w14:paraId="4F9D2C23" w14:textId="77777777" w:rsidR="00B60E02" w:rsidRDefault="00B60E02" w:rsidP="00B60E02">
      <w:pPr>
        <w:spacing w:after="240"/>
        <w:rPr>
          <w:b/>
          <w:bCs/>
        </w:rPr>
      </w:pPr>
      <w:r>
        <w:rPr>
          <w:b/>
          <w:bCs/>
        </w:rPr>
        <w:lastRenderedPageBreak/>
        <w:t xml:space="preserve">Informationen für Lehrerinnen und Lehrer </w:t>
      </w:r>
    </w:p>
    <w:p w14:paraId="5BB31BE5" w14:textId="77777777" w:rsidR="00B60E02" w:rsidRDefault="00B60E02" w:rsidP="00B60E02">
      <w:pPr>
        <w:shd w:val="clear" w:color="auto" w:fill="D9D9D9" w:themeFill="background1" w:themeFillShade="D9"/>
        <w:spacing w:after="0"/>
      </w:pPr>
      <w:r>
        <w:rPr>
          <w:b/>
          <w:i/>
        </w:rPr>
        <w:t>Zur experimentellen Aufgabe:</w:t>
      </w:r>
      <w:r>
        <w:t xml:space="preserve"> </w:t>
      </w:r>
    </w:p>
    <w:p w14:paraId="01421097" w14:textId="77777777" w:rsidR="00B60E02" w:rsidRDefault="00B60E02" w:rsidP="00B60E02">
      <w:pPr>
        <w:shd w:val="clear" w:color="auto" w:fill="D9D9D9" w:themeFill="background1" w:themeFillShade="D9"/>
        <w:spacing w:after="240"/>
        <w:rPr>
          <w:sz w:val="24"/>
          <w:szCs w:val="24"/>
        </w:rPr>
      </w:pPr>
      <w:r>
        <w:rPr>
          <w:sz w:val="24"/>
          <w:szCs w:val="24"/>
        </w:rPr>
        <w:t xml:space="preserve">1.7  </w:t>
      </w:r>
      <w:r w:rsidRPr="006064A2">
        <w:rPr>
          <w:sz w:val="24"/>
          <w:szCs w:val="24"/>
        </w:rPr>
        <w:t>Ist die Konzentration an Citronensäure in Orangensaft bzw. Blutorangensaft unterschiedlich hoch</w:t>
      </w:r>
      <w:r>
        <w:rPr>
          <w:sz w:val="24"/>
          <w:szCs w:val="24"/>
        </w:rPr>
        <w:t xml:space="preserve">? </w:t>
      </w:r>
    </w:p>
    <w:p w14:paraId="5E830FA6" w14:textId="77777777" w:rsidR="00B60E02" w:rsidRPr="00CD066F" w:rsidRDefault="00B60E02" w:rsidP="00B60E02">
      <w:pPr>
        <w:spacing w:after="120"/>
      </w:pPr>
      <w:r w:rsidRPr="00CD066F">
        <w:t xml:space="preserve">Der im Blutorangensaft vorhandene </w:t>
      </w:r>
      <w:r w:rsidRPr="003B6C67">
        <w:rPr>
          <w:b/>
        </w:rPr>
        <w:t>Anthocyan-Farbstoff</w:t>
      </w:r>
      <w:r w:rsidRPr="00CD066F">
        <w:t xml:space="preserve"> schlägt beim Übergang in den alkalischen Bereich von rot nach grün um.</w:t>
      </w:r>
      <w:r>
        <w:t xml:space="preserve"> Diese Beobachtung ist für die SuS sehr beeindruckend.</w:t>
      </w:r>
    </w:p>
    <w:p w14:paraId="64FC463E" w14:textId="77777777" w:rsidR="00B60E02" w:rsidRDefault="00B60E02" w:rsidP="00B60E02">
      <w:pPr>
        <w:spacing w:after="120"/>
      </w:pPr>
      <w:r w:rsidRPr="00CD066F">
        <w:t xml:space="preserve">Die Farbe von </w:t>
      </w:r>
      <w:proofErr w:type="spellStart"/>
      <w:r w:rsidRPr="003B6C67">
        <w:rPr>
          <w:b/>
        </w:rPr>
        <w:t>Thymolblau</w:t>
      </w:r>
      <w:proofErr w:type="spellEnd"/>
      <w:r w:rsidRPr="003B6C67">
        <w:rPr>
          <w:b/>
        </w:rPr>
        <w:t xml:space="preserve"> </w:t>
      </w:r>
      <w:r>
        <w:t>im Orangensaft schlägt im A</w:t>
      </w:r>
      <w:r w:rsidRPr="00CD066F">
        <w:t>lkalische</w:t>
      </w:r>
      <w:r>
        <w:t>n von farblos in blau um. In der Mischung mit dem gelben Orangensaft  hat die Lösung eine grüne Farbe.</w:t>
      </w:r>
    </w:p>
    <w:p w14:paraId="3D1FB641" w14:textId="77777777" w:rsidR="00B60E02" w:rsidRPr="00CD066F" w:rsidRDefault="00B60E02" w:rsidP="00B60E02">
      <w:pPr>
        <w:spacing w:after="120"/>
      </w:pPr>
      <w:r>
        <w:t xml:space="preserve">Aufgrund des Fruchtfleisches lässt sich der Saft meist </w:t>
      </w:r>
      <w:r w:rsidRPr="007760FE">
        <w:rPr>
          <w:b/>
        </w:rPr>
        <w:t>nicht pipettieren</w:t>
      </w:r>
      <w:r>
        <w:t>. Deshalb muss man die etwas ungenauere Variante der Messzylinder verwenden.</w:t>
      </w:r>
    </w:p>
    <w:p w14:paraId="049FAD84" w14:textId="77777777" w:rsidR="00B60E02" w:rsidRDefault="00B60E02" w:rsidP="00B60E02">
      <w:pPr>
        <w:spacing w:after="120"/>
      </w:pPr>
      <w:r w:rsidRPr="003B6C67">
        <w:rPr>
          <w:b/>
        </w:rPr>
        <w:t>Verbrauch an NaOH</w:t>
      </w:r>
      <w:r w:rsidRPr="00CD066F">
        <w:t xml:space="preserve"> c = 1 mol/L zur Titration von 50 mL Saft bis zum Farbumschlag (je nach ausgewähltem Saft):</w:t>
      </w:r>
      <w:r w:rsidRPr="00CD066F">
        <w:br/>
        <w:t xml:space="preserve">bei Blutorangensaft: </w:t>
      </w:r>
      <w:r>
        <w:tab/>
        <w:t xml:space="preserve">V(NaOH) = </w:t>
      </w:r>
      <w:r w:rsidRPr="00CD066F">
        <w:t xml:space="preserve"> 9,5 mL  </w:t>
      </w:r>
      <w:r>
        <w:tab/>
      </w:r>
      <w:r>
        <w:sym w:font="Wingdings" w:char="F0E0"/>
      </w:r>
      <w:r>
        <w:t xml:space="preserve"> </w:t>
      </w:r>
      <w:r w:rsidRPr="00CD066F">
        <w:t>c (H</w:t>
      </w:r>
      <w:r w:rsidRPr="00D34B19">
        <w:rPr>
          <w:vertAlign w:val="superscript"/>
        </w:rPr>
        <w:t>+</w:t>
      </w:r>
      <w:r w:rsidRPr="00CD066F">
        <w:t xml:space="preserve">) = ca. 0,2 mol/L </w:t>
      </w:r>
      <w:r>
        <w:t xml:space="preserve"> </w:t>
      </w:r>
      <w:r>
        <w:tab/>
      </w:r>
      <w:r>
        <w:sym w:font="Wingdings" w:char="F0E0"/>
      </w:r>
      <w:r w:rsidRPr="00CD066F">
        <w:t xml:space="preserve"> c(H</w:t>
      </w:r>
      <w:r w:rsidRPr="00D34B19">
        <w:rPr>
          <w:vertAlign w:val="subscript"/>
        </w:rPr>
        <w:t>3</w:t>
      </w:r>
      <w:r>
        <w:t>Cit) = 0,063 mol/L</w:t>
      </w:r>
      <w:r w:rsidRPr="00CD066F">
        <w:br/>
        <w:t xml:space="preserve">bei Orangensaft: </w:t>
      </w:r>
      <w:r>
        <w:tab/>
        <w:t xml:space="preserve">V(NaOH) = </w:t>
      </w:r>
      <w:r w:rsidRPr="00CD066F">
        <w:t xml:space="preserve"> </w:t>
      </w:r>
      <w:r>
        <w:t>5,5 mL</w:t>
      </w:r>
      <w:r w:rsidRPr="00CD066F">
        <w:t xml:space="preserve">  </w:t>
      </w:r>
      <w:r>
        <w:tab/>
      </w:r>
      <w:r>
        <w:sym w:font="Wingdings" w:char="F0E0"/>
      </w:r>
      <w:r>
        <w:t xml:space="preserve"> </w:t>
      </w:r>
      <w:r w:rsidRPr="00CD066F">
        <w:t>c (H</w:t>
      </w:r>
      <w:r w:rsidRPr="00D34B19">
        <w:rPr>
          <w:vertAlign w:val="superscript"/>
        </w:rPr>
        <w:t>+</w:t>
      </w:r>
      <w:r>
        <w:t>) = ca. 0,11 mol/L</w:t>
      </w:r>
      <w:r w:rsidRPr="00CD066F">
        <w:t xml:space="preserve"> </w:t>
      </w:r>
      <w:r>
        <w:t xml:space="preserve"> </w:t>
      </w:r>
      <w:r>
        <w:tab/>
      </w:r>
      <w:r>
        <w:sym w:font="Wingdings" w:char="F0E0"/>
      </w:r>
      <w:r w:rsidRPr="00CD066F">
        <w:t xml:space="preserve"> c(H</w:t>
      </w:r>
      <w:r w:rsidRPr="00D34B19">
        <w:rPr>
          <w:vertAlign w:val="subscript"/>
        </w:rPr>
        <w:t>3</w:t>
      </w:r>
      <w:r>
        <w:t>Cit) = 0,036 mol/L</w:t>
      </w:r>
    </w:p>
    <w:p w14:paraId="7CD04285" w14:textId="77777777" w:rsidR="00B60E02" w:rsidRDefault="00B60E02" w:rsidP="00B60E02">
      <w:pPr>
        <w:spacing w:after="120"/>
      </w:pPr>
      <w:r>
        <w:t>Das Ergebnis, dass der Blutorangensaft doppelt so viel Säure enthält, beeindruckt die SuS.</w:t>
      </w:r>
      <w:r>
        <w:br/>
        <w:t>Die Versuche wurden mit Direktsaft aus der Kühlung von Aldi und Edeka ausprobiert - mit fast identischen Ergebnissen.</w:t>
      </w:r>
    </w:p>
    <w:p w14:paraId="5C94D08A" w14:textId="77777777" w:rsidR="00B60E02" w:rsidRPr="00CD066F" w:rsidRDefault="00B60E02" w:rsidP="00B60E02">
      <w:pPr>
        <w:spacing w:after="120"/>
      </w:pPr>
      <w:r>
        <w:t>Die Tatsache, dass der Saft noch weitere Säuren enthält, wird in diesem Versuch vernachlässigt. Die gleichzeitige Anwesenheit von Vitamin C, wird in der LA zum Zitronentee thematisiert.</w:t>
      </w:r>
    </w:p>
    <w:p w14:paraId="54113172" w14:textId="77777777" w:rsidR="00B60E02" w:rsidRPr="00CD066F" w:rsidRDefault="00B60E02" w:rsidP="00B60E02">
      <w:pPr>
        <w:spacing w:after="120"/>
      </w:pPr>
      <w:r w:rsidRPr="003B6C67">
        <w:rPr>
          <w:b/>
        </w:rPr>
        <w:t>Zusatzaufgabe:</w:t>
      </w:r>
      <w:r>
        <w:t xml:space="preserve"> </w:t>
      </w:r>
      <w:r w:rsidRPr="00CD066F">
        <w:t>Zitronensaft ist nochmal deutlich saurer.</w:t>
      </w:r>
    </w:p>
    <w:p w14:paraId="32A2D129" w14:textId="77777777" w:rsidR="00B60E02" w:rsidRPr="00CD066F" w:rsidRDefault="00B60E02" w:rsidP="00B60E02">
      <w:pPr>
        <w:spacing w:after="120"/>
      </w:pPr>
      <w:r w:rsidRPr="003B6C67">
        <w:rPr>
          <w:b/>
        </w:rPr>
        <w:t>Entsorgung:</w:t>
      </w:r>
      <w:r w:rsidRPr="00CD066F">
        <w:t> </w:t>
      </w:r>
      <w:r w:rsidRPr="00CD066F">
        <w:br/>
        <w:t>Die Lösungen kann man mit einem Schuss Haushaltsessig neutralisieren oder schwach sauer einstellen. Dann entsorgt man sie in den Ausguss.</w:t>
      </w:r>
    </w:p>
    <w:p w14:paraId="2B3ED734" w14:textId="77777777" w:rsidR="00B60E02" w:rsidRPr="00CD066F" w:rsidRDefault="00B60E02" w:rsidP="00B60E02">
      <w:pPr>
        <w:spacing w:after="120"/>
      </w:pPr>
      <w:r w:rsidRPr="003B6C67">
        <w:rPr>
          <w:color w:val="808080" w:themeColor="background1" w:themeShade="80"/>
        </w:rPr>
        <w:t>Quelle und weitere Informationen unter:</w:t>
      </w:r>
      <w:r w:rsidRPr="003B6C67">
        <w:rPr>
          <w:color w:val="808080" w:themeColor="background1" w:themeShade="80"/>
        </w:rPr>
        <w:br/>
        <w:t xml:space="preserve">Prof. </w:t>
      </w:r>
      <w:proofErr w:type="spellStart"/>
      <w:r w:rsidRPr="003B6C67">
        <w:rPr>
          <w:color w:val="808080" w:themeColor="background1" w:themeShade="80"/>
        </w:rPr>
        <w:t>Blumes</w:t>
      </w:r>
      <w:proofErr w:type="spellEnd"/>
      <w:r w:rsidRPr="003B6C67">
        <w:rPr>
          <w:color w:val="808080" w:themeColor="background1" w:themeShade="80"/>
        </w:rPr>
        <w:t xml:space="preserve"> Tipp des Monats Dezember 1997 (Tipp-Nr. 6)</w:t>
      </w:r>
      <w:r>
        <w:rPr>
          <w:color w:val="808080" w:themeColor="background1" w:themeShade="80"/>
        </w:rPr>
        <w:t xml:space="preserve">, </w:t>
      </w:r>
      <w:r w:rsidRPr="003B6C67">
        <w:rPr>
          <w:color w:val="808080" w:themeColor="background1" w:themeShade="80"/>
        </w:rPr>
        <w:t>Chemie mit Blutorangen</w:t>
      </w:r>
      <w:r>
        <w:rPr>
          <w:color w:val="808080" w:themeColor="background1" w:themeShade="80"/>
        </w:rPr>
        <w:br/>
      </w:r>
      <w:hyperlink r:id="rId19" w:history="1">
        <w:r w:rsidRPr="00CD066F">
          <w:rPr>
            <w:rStyle w:val="Hyperlink"/>
          </w:rPr>
          <w:t>http://www.chemieunterricht.de/dc2/tip/dezember.htm</w:t>
        </w:r>
      </w:hyperlink>
    </w:p>
    <w:p w14:paraId="24D2C068" w14:textId="77777777" w:rsidR="00B60E02" w:rsidRDefault="00B60E02" w:rsidP="00B60E02">
      <w:pPr>
        <w:spacing w:after="0"/>
        <w:rPr>
          <w:b/>
          <w:i/>
          <w:sz w:val="28"/>
          <w:u w:val="single"/>
        </w:rPr>
      </w:pPr>
    </w:p>
    <w:p w14:paraId="442C1971" w14:textId="77777777" w:rsidR="00B60E02" w:rsidRDefault="00B60E02" w:rsidP="00B60E02">
      <w:pPr>
        <w:spacing w:after="120"/>
      </w:pPr>
      <w:r w:rsidRPr="00843601">
        <w:rPr>
          <w:b/>
          <w:i/>
          <w:sz w:val="28"/>
          <w:u w:val="single"/>
        </w:rPr>
        <w:t>Kompetenzen</w:t>
      </w:r>
      <w:r>
        <w:t xml:space="preserve">, die mit Hilfe dieser </w:t>
      </w:r>
      <w:r w:rsidRPr="007B22B3">
        <w:rPr>
          <w:b/>
          <w:i/>
        </w:rPr>
        <w:t>Lernaufgabe</w:t>
      </w:r>
      <w:r>
        <w:t xml:space="preserve"> schwerpunktmäßig (weiter-)entwickelt werden:</w:t>
      </w:r>
    </w:p>
    <w:p w14:paraId="6AD8DEB6" w14:textId="77777777" w:rsidR="00B60E02" w:rsidRPr="000E6C41" w:rsidRDefault="00B60E02" w:rsidP="00B60E02">
      <w:pPr>
        <w:spacing w:after="0"/>
        <w:rPr>
          <w:b/>
        </w:rPr>
      </w:pPr>
      <w:r w:rsidRPr="000E6C41">
        <w:rPr>
          <w:b/>
        </w:rPr>
        <w:t>UF 1 (Teil1)</w:t>
      </w:r>
    </w:p>
    <w:p w14:paraId="1CE4E414" w14:textId="77777777" w:rsidR="00B60E02" w:rsidRDefault="00B60E02" w:rsidP="00B60E02">
      <w:pPr>
        <w:spacing w:after="240"/>
      </w:pPr>
      <w:r>
        <w:t xml:space="preserve">Die SuS identifizieren die Citronensäure – als dreiprotonige Säure - als Bestandteil im Orangensaft/in </w:t>
      </w:r>
      <w:proofErr w:type="spellStart"/>
      <w:r>
        <w:t>Citrussäften</w:t>
      </w:r>
      <w:proofErr w:type="spellEnd"/>
      <w:r>
        <w:t>.</w:t>
      </w:r>
    </w:p>
    <w:p w14:paraId="140EA5C4" w14:textId="77777777" w:rsidR="00B60E02" w:rsidRPr="000E6C41" w:rsidRDefault="00B60E02" w:rsidP="00B60E02">
      <w:pPr>
        <w:spacing w:after="0"/>
        <w:rPr>
          <w:b/>
        </w:rPr>
      </w:pPr>
      <w:r w:rsidRPr="000E6C41">
        <w:rPr>
          <w:b/>
        </w:rPr>
        <w:t>E 8</w:t>
      </w:r>
    </w:p>
    <w:p w14:paraId="10FA0328" w14:textId="77777777" w:rsidR="00B60E02" w:rsidRDefault="00B60E02" w:rsidP="00B60E02">
      <w:pPr>
        <w:spacing w:after="120"/>
      </w:pPr>
      <w:r>
        <w:t xml:space="preserve">Die SuS </w:t>
      </w:r>
      <w:r w:rsidRPr="007B22B3">
        <w:rPr>
          <w:b/>
        </w:rPr>
        <w:t>planen</w:t>
      </w:r>
      <w:r>
        <w:t xml:space="preserve"> Experimente zur Bestimmung der </w:t>
      </w:r>
      <w:proofErr w:type="spellStart"/>
      <w:r>
        <w:t>Citronensäurekonzentration</w:t>
      </w:r>
      <w:proofErr w:type="spellEnd"/>
      <w:r>
        <w:t xml:space="preserve"> in Blutorangensaft und Orangensaft angeleitet bzw. selbstständig.</w:t>
      </w:r>
    </w:p>
    <w:p w14:paraId="6257DCC9" w14:textId="77777777" w:rsidR="00B60E02" w:rsidRPr="000E6C41" w:rsidRDefault="00B60E02" w:rsidP="00B60E02">
      <w:pPr>
        <w:spacing w:after="0"/>
        <w:rPr>
          <w:b/>
        </w:rPr>
      </w:pPr>
      <w:r w:rsidRPr="000E6C41">
        <w:rPr>
          <w:b/>
        </w:rPr>
        <w:t>E 9</w:t>
      </w:r>
    </w:p>
    <w:p w14:paraId="5FBE0141" w14:textId="77777777" w:rsidR="00B60E02" w:rsidRDefault="00B60E02" w:rsidP="00B60E02">
      <w:pPr>
        <w:spacing w:after="240"/>
      </w:pPr>
      <w:r>
        <w:t xml:space="preserve">Die SuS erläutern das Verfahren einer Säure-Base-Titration mit Endpunktbestimmung über einen Indikator, </w:t>
      </w:r>
      <w:r w:rsidRPr="007B22B3">
        <w:rPr>
          <w:b/>
        </w:rPr>
        <w:t>führen</w:t>
      </w:r>
      <w:r>
        <w:t xml:space="preserve"> diese zielgerichtet </w:t>
      </w:r>
      <w:r w:rsidRPr="007B22B3">
        <w:rPr>
          <w:b/>
        </w:rPr>
        <w:t>durch und werten sie aus</w:t>
      </w:r>
      <w:r>
        <w:t>.</w:t>
      </w:r>
    </w:p>
    <w:p w14:paraId="17430C95" w14:textId="77777777" w:rsidR="00B60E02" w:rsidRPr="00E328D1" w:rsidRDefault="00B60E02" w:rsidP="00B60E02">
      <w:pPr>
        <w:spacing w:after="0"/>
      </w:pPr>
      <w:r w:rsidRPr="00E328D1">
        <w:rPr>
          <w:b/>
        </w:rPr>
        <w:t>B 25</w:t>
      </w:r>
      <w:r w:rsidRPr="00E328D1">
        <w:t xml:space="preserve"> </w:t>
      </w:r>
    </w:p>
    <w:p w14:paraId="02466E2C" w14:textId="77777777" w:rsidR="00B60E02" w:rsidRDefault="00B60E02" w:rsidP="00B60E02">
      <w:pPr>
        <w:spacing w:after="240"/>
      </w:pPr>
      <w:r>
        <w:t xml:space="preserve">Die SuS „bewerten“ die </w:t>
      </w:r>
      <w:r w:rsidRPr="00700587">
        <w:rPr>
          <w:b/>
        </w:rPr>
        <w:t>Qualität von Produkten (hier:</w:t>
      </w:r>
      <w:r>
        <w:rPr>
          <w:b/>
        </w:rPr>
        <w:t xml:space="preserve"> </w:t>
      </w:r>
      <w:proofErr w:type="spellStart"/>
      <w:r>
        <w:rPr>
          <w:b/>
        </w:rPr>
        <w:t>Citronensäuregehalt</w:t>
      </w:r>
      <w:proofErr w:type="spellEnd"/>
      <w:r w:rsidRPr="00700587">
        <w:rPr>
          <w:b/>
        </w:rPr>
        <w:t>)</w:t>
      </w:r>
      <w:r>
        <w:t xml:space="preserve"> </w:t>
      </w:r>
      <w:r w:rsidRPr="000E2AA5">
        <w:t>und Umweltparametern</w:t>
      </w:r>
      <w:r w:rsidRPr="00700587">
        <w:rPr>
          <w:b/>
        </w:rPr>
        <w:t xml:space="preserve"> auf der Grundlage von Analyseergebnissen</w:t>
      </w:r>
      <w:r>
        <w:rPr>
          <w:b/>
        </w:rPr>
        <w:t xml:space="preserve"> </w:t>
      </w:r>
      <w:r>
        <w:t xml:space="preserve">zu Säure-Base-Reaktionen </w:t>
      </w:r>
      <w:r>
        <w:rPr>
          <w:b/>
        </w:rPr>
        <w:t>(hier: Titration von Blutorangensaft mit „eingebautem“ Indikator und von Orangensaft mit zugegebenen Indikator)</w:t>
      </w:r>
      <w:r>
        <w:t>.</w:t>
      </w: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573"/>
      </w:tblGrid>
      <w:tr w:rsidR="00B60E02" w14:paraId="2D77B290" w14:textId="77777777" w:rsidTr="00A13756">
        <w:tc>
          <w:tcPr>
            <w:tcW w:w="6487" w:type="dxa"/>
            <w:shd w:val="clear" w:color="auto" w:fill="auto"/>
          </w:tcPr>
          <w:p w14:paraId="62FD50BE" w14:textId="77777777" w:rsidR="00B60E02" w:rsidRDefault="00B60E02" w:rsidP="00A13756">
            <w:pPr>
              <w:spacing w:before="240"/>
              <w:rPr>
                <w:sz w:val="24"/>
                <w:szCs w:val="24"/>
              </w:rPr>
            </w:pPr>
            <w:r>
              <w:rPr>
                <w:b/>
                <w:i/>
              </w:rPr>
              <w:lastRenderedPageBreak/>
              <w:t xml:space="preserve">1.8  </w:t>
            </w:r>
            <w:r w:rsidRPr="003D72DA">
              <w:rPr>
                <w:b/>
                <w:i/>
              </w:rPr>
              <w:t>Experimentelle Aufgabe zum Thema:</w:t>
            </w:r>
          </w:p>
          <w:p w14:paraId="2B0F8329" w14:textId="77777777" w:rsidR="00B60E02" w:rsidRPr="00DA30B6" w:rsidRDefault="00B60E02" w:rsidP="00A13756">
            <w:pPr>
              <w:spacing w:before="120"/>
              <w:rPr>
                <w:sz w:val="24"/>
              </w:rPr>
            </w:pPr>
            <w:r w:rsidRPr="00DA30B6">
              <w:rPr>
                <w:sz w:val="24"/>
              </w:rPr>
              <w:t>Handelt es sich im Hinblick auf die Gesamtsäurekonzentration um einen „guten“ Weißwein?</w:t>
            </w:r>
          </w:p>
          <w:p w14:paraId="0D278939" w14:textId="77777777" w:rsidR="00B60E02" w:rsidRDefault="00B60E02" w:rsidP="00A13756">
            <w:pPr>
              <w:rPr>
                <w:sz w:val="24"/>
                <w:szCs w:val="24"/>
              </w:rPr>
            </w:pPr>
          </w:p>
          <w:p w14:paraId="40C81491" w14:textId="77777777" w:rsidR="00B60E02" w:rsidRDefault="00B60E02" w:rsidP="00A13756">
            <w:pPr>
              <w:rPr>
                <w:sz w:val="24"/>
                <w:szCs w:val="24"/>
              </w:rPr>
            </w:pPr>
          </w:p>
          <w:p w14:paraId="56C9D5BE" w14:textId="77777777" w:rsidR="00B60E02" w:rsidRDefault="00B60E02" w:rsidP="00A13756">
            <w:pPr>
              <w:rPr>
                <w:sz w:val="24"/>
                <w:szCs w:val="24"/>
              </w:rPr>
            </w:pPr>
          </w:p>
        </w:tc>
        <w:tc>
          <w:tcPr>
            <w:tcW w:w="2573" w:type="dxa"/>
            <w:shd w:val="clear" w:color="auto" w:fill="auto"/>
          </w:tcPr>
          <w:p w14:paraId="1819B66A" w14:textId="77777777" w:rsidR="00B60E02" w:rsidRDefault="00B60E02" w:rsidP="00A13756">
            <w:pPr>
              <w:spacing w:before="120"/>
              <w:jc w:val="center"/>
              <w:rPr>
                <w:sz w:val="24"/>
                <w:szCs w:val="24"/>
              </w:rPr>
            </w:pPr>
            <w:r>
              <w:rPr>
                <w:noProof/>
                <w:sz w:val="24"/>
                <w:szCs w:val="24"/>
                <w:lang w:eastAsia="de-DE"/>
              </w:rPr>
              <w:drawing>
                <wp:inline distT="0" distB="0" distL="0" distR="0" wp14:anchorId="59E03BCC" wp14:editId="0A62DD33">
                  <wp:extent cx="648000" cy="1620000"/>
                  <wp:effectExtent l="0" t="0" r="0" b="0"/>
                  <wp:docPr id="1202312658" name="Grafik 1202312658" descr="Ein Bild, das Wein, Glasflasche, Weinflasche, Alkoh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12658" name="Grafik 1202312658" descr="Ein Bild, das Wein, Glasflasche, Weinflasche, Alkohol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8000" cy="1620000"/>
                          </a:xfrm>
                          <a:prstGeom prst="rect">
                            <a:avLst/>
                          </a:prstGeom>
                        </pic:spPr>
                      </pic:pic>
                    </a:graphicData>
                  </a:graphic>
                </wp:inline>
              </w:drawing>
            </w:r>
          </w:p>
        </w:tc>
      </w:tr>
    </w:tbl>
    <w:p w14:paraId="6409FEAD" w14:textId="77777777" w:rsidR="00B60E02" w:rsidRPr="003D72DA" w:rsidRDefault="00B60E02" w:rsidP="00B60E02">
      <w:pPr>
        <w:spacing w:after="120"/>
        <w:rPr>
          <w:b/>
          <w:i/>
        </w:rPr>
      </w:pPr>
      <w:r w:rsidRPr="003D72DA">
        <w:rPr>
          <w:b/>
          <w:i/>
        </w:rPr>
        <w:t>Aufgabenstellung</w:t>
      </w:r>
    </w:p>
    <w:p w14:paraId="6E7C0DCF" w14:textId="77777777" w:rsidR="00B60E02" w:rsidRDefault="00B60E02" w:rsidP="00B60E02">
      <w:pPr>
        <w:pStyle w:val="Listenabsatz"/>
        <w:numPr>
          <w:ilvl w:val="0"/>
          <w:numId w:val="52"/>
        </w:numPr>
        <w:spacing w:after="120" w:line="276" w:lineRule="auto"/>
        <w:contextualSpacing w:val="0"/>
      </w:pPr>
      <w:r>
        <w:t>Planen Sie mit dem unten angegebenen Experimentiermaterial ein Experiment, mit denen Sie die Gesamtsäurekonzentration des Weißweins bestimmen können und fertigen Sie eine beschriftete Versuchsskizze an.</w:t>
      </w:r>
    </w:p>
    <w:p w14:paraId="282AABAC" w14:textId="77777777" w:rsidR="00B60E02" w:rsidRDefault="00B60E02" w:rsidP="00B60E02">
      <w:pPr>
        <w:pStyle w:val="Listenabsatz"/>
        <w:numPr>
          <w:ilvl w:val="0"/>
          <w:numId w:val="52"/>
        </w:numPr>
        <w:spacing w:after="120" w:line="276" w:lineRule="auto"/>
        <w:ind w:left="646" w:hanging="357"/>
        <w:contextualSpacing w:val="0"/>
      </w:pPr>
      <w:r>
        <w:t>Führen Sie das Experiment durch und notieren Sie sich die Versuchsbeobachtungen und werten Sie diese aus, indem Sie die Konzentration der Oxoniumionen und der Weinsäure (H</w:t>
      </w:r>
      <w:r w:rsidRPr="003A4785">
        <w:rPr>
          <w:vertAlign w:val="subscript"/>
        </w:rPr>
        <w:t>2</w:t>
      </w:r>
      <w:r>
        <w:t>Tart) in mol/L berechnen.</w:t>
      </w:r>
    </w:p>
    <w:p w14:paraId="0808A780" w14:textId="77777777" w:rsidR="00B60E02" w:rsidRDefault="00B60E02" w:rsidP="00B60E02">
      <w:pPr>
        <w:pStyle w:val="Listenabsatz"/>
        <w:numPr>
          <w:ilvl w:val="0"/>
          <w:numId w:val="52"/>
        </w:numPr>
        <w:spacing w:after="120" w:line="276" w:lineRule="auto"/>
        <w:ind w:left="646" w:hanging="357"/>
        <w:contextualSpacing w:val="0"/>
      </w:pPr>
      <w:r>
        <w:t>Bewerten Sie den untersuchten Wein hinsichtlich seiner Qualität.</w:t>
      </w:r>
    </w:p>
    <w:p w14:paraId="4F0E8DF3" w14:textId="77777777" w:rsidR="00B60E02" w:rsidRDefault="00B60E02" w:rsidP="00B60E02">
      <w:pPr>
        <w:spacing w:before="360" w:after="120"/>
        <w:rPr>
          <w:b/>
          <w:i/>
        </w:rPr>
      </w:pPr>
      <w:r w:rsidRPr="003D72DA">
        <w:rPr>
          <w:b/>
          <w:i/>
        </w:rPr>
        <w:t>Fachspezifische Vorgaben</w:t>
      </w:r>
    </w:p>
    <w:tbl>
      <w:tblPr>
        <w:tblStyle w:val="Tabellenraster"/>
        <w:tblW w:w="10031" w:type="dxa"/>
        <w:tblLook w:val="04A0" w:firstRow="1" w:lastRow="0" w:firstColumn="1" w:lastColumn="0" w:noHBand="0" w:noVBand="1"/>
      </w:tblPr>
      <w:tblGrid>
        <w:gridCol w:w="6487"/>
        <w:gridCol w:w="3544"/>
      </w:tblGrid>
      <w:tr w:rsidR="00B60E02" w14:paraId="603BE3C2" w14:textId="77777777" w:rsidTr="00A13756">
        <w:trPr>
          <w:trHeight w:val="293"/>
        </w:trPr>
        <w:tc>
          <w:tcPr>
            <w:tcW w:w="6487" w:type="dxa"/>
          </w:tcPr>
          <w:p w14:paraId="7C6882CF" w14:textId="77777777" w:rsidR="00B60E02" w:rsidRDefault="00B60E02" w:rsidP="00A13756">
            <w:pPr>
              <w:spacing w:before="120" w:after="120"/>
            </w:pPr>
            <w:r>
              <w:rPr>
                <w:b/>
                <w:i/>
              </w:rPr>
              <w:t>Informationstext:</w:t>
            </w:r>
            <w:r>
              <w:t xml:space="preserve"> </w:t>
            </w:r>
          </w:p>
          <w:p w14:paraId="506F2FBE" w14:textId="77777777" w:rsidR="00B60E02" w:rsidRPr="00277458" w:rsidRDefault="00B60E02" w:rsidP="00A13756">
            <w:pPr>
              <w:spacing w:before="120" w:after="120"/>
              <w:jc w:val="both"/>
              <w:rPr>
                <w:sz w:val="20"/>
                <w:szCs w:val="20"/>
              </w:rPr>
            </w:pPr>
            <w:r w:rsidRPr="00277458">
              <w:rPr>
                <w:sz w:val="20"/>
                <w:szCs w:val="20"/>
              </w:rPr>
              <w:t>Wein und Most enthält verschiedene organische Säuren, wie Weinsäure, Äpfelsäure und Milchsäure, aber auch geringe Mengen an Bernsteinsäure und Zitronensäure. Da sich die einzelnen Säuren in ihrer molaren Masse unterscheiden, wurde in Deutschland vereinbart, bei Produkten aus Trauben die titrierbare Säure als Weinsäure zu berechnen. Die Bestimmung der Gesamtsäurekonzentration erfolgt mittels Titration mit „Blaulauge“. Unter Blaulauge versteht man eine Kalilauge bekannter Konzentration, der Bromthymolblau als Indikator zugesetzt wurde. Der Neutralpunkt ist am Umschlagpunkt von gelb nach blau zu erkennen. Da die Kohlensäure nicht zur Gesamtsäure zählt, muss sie vor der Titration aus dem Getränk entfernt werden.</w:t>
            </w:r>
          </w:p>
          <w:p w14:paraId="54875F45" w14:textId="77777777" w:rsidR="00B60E02" w:rsidRPr="006A7FE7" w:rsidRDefault="00B60E02" w:rsidP="00A13756">
            <w:pPr>
              <w:spacing w:after="120"/>
              <w:jc w:val="both"/>
            </w:pPr>
            <w:r w:rsidRPr="00277458">
              <w:rPr>
                <w:sz w:val="20"/>
                <w:szCs w:val="20"/>
              </w:rPr>
              <w:t>Der Anteil an Gesamtsäure  bei guten Weißweinen beträgt 5-8 g/L, bei Auslesen oft über 8 g/L. Ist der Säuregehalt zu gering, so schmeckt der Wein fade und weich. Die Säure erhöht nicht nur die Haltbarkeit des Weines, sondern wirkt auch stimulierend auf die Magensäfte und unterstützt die Bouquet-Intensität</w:t>
            </w:r>
            <w:r>
              <w:rPr>
                <w:sz w:val="20"/>
                <w:szCs w:val="20"/>
              </w:rPr>
              <w:t xml:space="preserve"> </w:t>
            </w:r>
            <w:r w:rsidRPr="00277458">
              <w:rPr>
                <w:sz w:val="20"/>
                <w:szCs w:val="20"/>
              </w:rPr>
              <w:t>(Bouquet = Duft des Weines).</w:t>
            </w:r>
          </w:p>
        </w:tc>
        <w:tc>
          <w:tcPr>
            <w:tcW w:w="3544" w:type="dxa"/>
          </w:tcPr>
          <w:p w14:paraId="685EAC56" w14:textId="77777777" w:rsidR="00B60E02" w:rsidRPr="00DA30B6" w:rsidRDefault="00B60E02" w:rsidP="00A13756">
            <w:pPr>
              <w:spacing w:before="120" w:after="120"/>
              <w:ind w:left="360" w:hanging="360"/>
              <w:rPr>
                <w:b/>
                <w:i/>
              </w:rPr>
            </w:pPr>
            <w:r w:rsidRPr="00DA30B6">
              <w:rPr>
                <w:b/>
                <w:i/>
              </w:rPr>
              <w:t>Experimentiermaterial</w:t>
            </w:r>
            <w:r>
              <w:rPr>
                <w:b/>
                <w:i/>
              </w:rPr>
              <w:t>:</w:t>
            </w:r>
          </w:p>
          <w:p w14:paraId="13064A05" w14:textId="77777777" w:rsidR="00B60E02" w:rsidRDefault="00B60E02" w:rsidP="00A13756">
            <w:pPr>
              <w:pStyle w:val="Listenabsatz"/>
              <w:numPr>
                <w:ilvl w:val="0"/>
                <w:numId w:val="1"/>
              </w:numPr>
              <w:spacing w:after="120"/>
              <w:ind w:left="426"/>
            </w:pPr>
            <w:r>
              <w:t>Weißwein</w:t>
            </w:r>
            <w:r>
              <w:br/>
              <w:t>(vorher erhitzt)</w:t>
            </w:r>
          </w:p>
          <w:p w14:paraId="73524F12" w14:textId="77777777" w:rsidR="00B60E02" w:rsidRDefault="00B60E02" w:rsidP="00A13756">
            <w:pPr>
              <w:pStyle w:val="Listenabsatz"/>
              <w:numPr>
                <w:ilvl w:val="0"/>
                <w:numId w:val="1"/>
              </w:numPr>
              <w:spacing w:after="120"/>
              <w:ind w:left="426"/>
            </w:pPr>
            <w:r>
              <w:t>20 mL-Voll- (oder Mess-)</w:t>
            </w:r>
            <w:proofErr w:type="spellStart"/>
            <w:r>
              <w:t>pipette</w:t>
            </w:r>
            <w:proofErr w:type="spellEnd"/>
          </w:p>
          <w:p w14:paraId="37B05AA7" w14:textId="77777777" w:rsidR="00B60E02" w:rsidRDefault="00B60E02" w:rsidP="00A13756">
            <w:pPr>
              <w:pStyle w:val="Listenabsatz"/>
              <w:numPr>
                <w:ilvl w:val="0"/>
                <w:numId w:val="1"/>
              </w:numPr>
              <w:spacing w:after="120"/>
              <w:ind w:left="426"/>
            </w:pPr>
            <w:r>
              <w:t>Blaulauge:</w:t>
            </w:r>
            <w:r>
              <w:br/>
              <w:t>Kalilauge, c = 0,</w:t>
            </w:r>
            <w:r w:rsidRPr="006842BD">
              <w:t>1</w:t>
            </w:r>
            <w:r>
              <w:t xml:space="preserve"> mol/L mit Bromthymolblau-Lösung</w:t>
            </w:r>
          </w:p>
          <w:p w14:paraId="03928EEA" w14:textId="77777777" w:rsidR="00B60E02" w:rsidRDefault="00B60E02" w:rsidP="00A13756">
            <w:pPr>
              <w:pStyle w:val="Listenabsatz"/>
              <w:numPr>
                <w:ilvl w:val="0"/>
                <w:numId w:val="1"/>
              </w:numPr>
              <w:spacing w:after="120"/>
              <w:ind w:left="426"/>
            </w:pPr>
            <w:r>
              <w:t>destilliertes Wasser</w:t>
            </w:r>
          </w:p>
          <w:p w14:paraId="28815D1C" w14:textId="77777777" w:rsidR="00B60E02" w:rsidRDefault="00B60E02" w:rsidP="00A13756">
            <w:pPr>
              <w:pStyle w:val="Listenabsatz"/>
              <w:numPr>
                <w:ilvl w:val="0"/>
                <w:numId w:val="1"/>
              </w:numPr>
              <w:spacing w:after="120"/>
              <w:ind w:left="426"/>
            </w:pPr>
            <w:r>
              <w:t>Bürette</w:t>
            </w:r>
          </w:p>
          <w:p w14:paraId="05DDB432" w14:textId="77777777" w:rsidR="00B60E02" w:rsidRDefault="00B60E02" w:rsidP="00A13756">
            <w:pPr>
              <w:pStyle w:val="Listenabsatz"/>
              <w:numPr>
                <w:ilvl w:val="0"/>
                <w:numId w:val="1"/>
              </w:numPr>
              <w:spacing w:after="120"/>
              <w:ind w:left="425" w:hanging="357"/>
              <w:contextualSpacing w:val="0"/>
            </w:pPr>
            <w:r>
              <w:t>Erlenmeyerkolben, ca. 250 mL</w:t>
            </w:r>
          </w:p>
          <w:p w14:paraId="25569E69" w14:textId="77777777" w:rsidR="00B60E02" w:rsidRDefault="00B60E02" w:rsidP="00A13756">
            <w:pPr>
              <w:pStyle w:val="Listenabsatz"/>
              <w:spacing w:after="120"/>
              <w:ind w:left="426"/>
            </w:pPr>
            <w:r>
              <w:t xml:space="preserve">wenn vorhanden: </w:t>
            </w:r>
          </w:p>
          <w:p w14:paraId="0707D71F" w14:textId="77777777" w:rsidR="00B60E02" w:rsidRDefault="00B60E02" w:rsidP="00A13756">
            <w:pPr>
              <w:pStyle w:val="Listenabsatz"/>
              <w:numPr>
                <w:ilvl w:val="0"/>
                <w:numId w:val="1"/>
              </w:numPr>
              <w:spacing w:after="120"/>
              <w:ind w:left="426"/>
            </w:pPr>
            <w:r>
              <w:t>Magnetrührer</w:t>
            </w:r>
          </w:p>
          <w:p w14:paraId="52D483D9" w14:textId="77777777" w:rsidR="00B60E02" w:rsidRDefault="00B60E02" w:rsidP="00A13756">
            <w:pPr>
              <w:pStyle w:val="Listenabsatz"/>
              <w:numPr>
                <w:ilvl w:val="0"/>
                <w:numId w:val="1"/>
              </w:numPr>
              <w:spacing w:after="120"/>
              <w:ind w:left="426"/>
            </w:pPr>
            <w:r>
              <w:t xml:space="preserve">Magnetrührstäbchen </w:t>
            </w:r>
            <w:r>
              <w:br/>
              <w:t>(„Rührfisch“)</w:t>
            </w:r>
          </w:p>
          <w:p w14:paraId="3DD2EF87" w14:textId="77777777" w:rsidR="00B60E02" w:rsidRPr="004A4CD7" w:rsidRDefault="00B60E02" w:rsidP="00A13756">
            <w:pPr>
              <w:pStyle w:val="KeinLeerraum"/>
              <w:rPr>
                <w:b/>
                <w:i/>
              </w:rPr>
            </w:pPr>
          </w:p>
        </w:tc>
      </w:tr>
    </w:tbl>
    <w:p w14:paraId="749D81E2" w14:textId="77777777" w:rsidR="00B60E02" w:rsidRDefault="00B60E02" w:rsidP="00B60E02">
      <w:pPr>
        <w:spacing w:before="360" w:after="120"/>
        <w:rPr>
          <w:b/>
          <w:i/>
        </w:rPr>
      </w:pPr>
      <w:r>
        <w:rPr>
          <w:b/>
          <w:i/>
        </w:rPr>
        <w:t>Zusatzinformationen:</w:t>
      </w:r>
    </w:p>
    <w:p w14:paraId="598CB755" w14:textId="77777777" w:rsidR="00B60E02" w:rsidRDefault="00B60E02" w:rsidP="00B60E02">
      <w:pPr>
        <w:pStyle w:val="Listenabsatz"/>
        <w:numPr>
          <w:ilvl w:val="0"/>
          <w:numId w:val="7"/>
        </w:numPr>
        <w:spacing w:after="200" w:line="276" w:lineRule="auto"/>
      </w:pPr>
      <w:r>
        <w:t>Weinsäure ist eine zweiprotonige Säure, deren Salze als „Tartrate“ bezeichnet werden. Vereinfachte Darstellung der Weinsäure: H</w:t>
      </w:r>
      <w:r w:rsidRPr="00456B56">
        <w:rPr>
          <w:vertAlign w:val="subscript"/>
        </w:rPr>
        <w:t>2</w:t>
      </w:r>
      <w:r>
        <w:t>Tart</w:t>
      </w:r>
    </w:p>
    <w:p w14:paraId="06621804" w14:textId="77777777" w:rsidR="00B60E02" w:rsidRDefault="00B60E02" w:rsidP="00B60E02">
      <w:pPr>
        <w:pStyle w:val="Listenabsatz"/>
        <w:numPr>
          <w:ilvl w:val="0"/>
          <w:numId w:val="7"/>
        </w:numPr>
        <w:spacing w:after="200" w:line="276" w:lineRule="auto"/>
      </w:pPr>
      <w:r>
        <w:t>Strukturformel der Weinsäure:</w:t>
      </w:r>
    </w:p>
    <w:p w14:paraId="7C4006A6" w14:textId="77777777" w:rsidR="00B60E02" w:rsidRDefault="00B60E02" w:rsidP="00B60E02">
      <w:pPr>
        <w:pStyle w:val="Listenabsatz"/>
      </w:pPr>
      <w:r>
        <w:rPr>
          <w:noProof/>
          <w:lang w:eastAsia="de-DE"/>
        </w:rPr>
        <w:drawing>
          <wp:inline distT="0" distB="0" distL="0" distR="0" wp14:anchorId="0DCCAA13" wp14:editId="7FA54562">
            <wp:extent cx="1620981" cy="648393"/>
            <wp:effectExtent l="0" t="0" r="0" b="0"/>
            <wp:docPr id="161" name="Grafik 161" descr="Ein Bild, das Diagramm,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Grafik 161" descr="Ein Bild, das Diagramm, Schrift, Design enthält.&#10;&#10;Automatisch generierte Beschreibung"/>
                    <pic:cNvPicPr/>
                  </pic:nvPicPr>
                  <pic:blipFill>
                    <a:blip r:embed="rId21">
                      <a:extLst>
                        <a:ext uri="{28A0092B-C50C-407E-A947-70E740481C1C}">
                          <a14:useLocalDpi xmlns:a14="http://schemas.microsoft.com/office/drawing/2010/main" val="0"/>
                        </a:ext>
                      </a:extLst>
                    </a:blip>
                    <a:stretch>
                      <a:fillRect/>
                    </a:stretch>
                  </pic:blipFill>
                  <pic:spPr>
                    <a:xfrm>
                      <a:off x="0" y="0"/>
                      <a:ext cx="1615108" cy="646044"/>
                    </a:xfrm>
                    <a:prstGeom prst="rect">
                      <a:avLst/>
                    </a:prstGeom>
                  </pic:spPr>
                </pic:pic>
              </a:graphicData>
            </a:graphic>
          </wp:inline>
        </w:drawing>
      </w:r>
    </w:p>
    <w:p w14:paraId="3F4C0D29" w14:textId="77777777" w:rsidR="00B60E02" w:rsidRPr="002F2005" w:rsidRDefault="00B60E02" w:rsidP="00B60E02">
      <w:pPr>
        <w:pStyle w:val="Listenabsatz"/>
        <w:numPr>
          <w:ilvl w:val="0"/>
          <w:numId w:val="7"/>
        </w:numPr>
        <w:spacing w:after="200" w:line="276" w:lineRule="auto"/>
        <w:rPr>
          <w:b/>
          <w:bCs/>
        </w:rPr>
      </w:pPr>
      <w:r>
        <w:t>Molare Masse der Weinsäure: M (H</w:t>
      </w:r>
      <w:r w:rsidRPr="002F2005">
        <w:rPr>
          <w:vertAlign w:val="subscript"/>
        </w:rPr>
        <w:t>2</w:t>
      </w:r>
      <w:r>
        <w:t>Tart) = 150 g/mol</w:t>
      </w:r>
      <w:r w:rsidRPr="002F2005">
        <w:rPr>
          <w:b/>
          <w:bCs/>
        </w:rPr>
        <w:br w:type="page"/>
      </w:r>
    </w:p>
    <w:p w14:paraId="63A1A54D" w14:textId="77777777" w:rsidR="00B60E02" w:rsidRPr="003B25B6" w:rsidRDefault="00B60E02" w:rsidP="00B60E02">
      <w:pPr>
        <w:spacing w:after="240"/>
        <w:rPr>
          <w:b/>
          <w:bCs/>
        </w:rPr>
      </w:pPr>
      <w:r w:rsidRPr="003B25B6">
        <w:rPr>
          <w:b/>
          <w:bCs/>
        </w:rPr>
        <w:lastRenderedPageBreak/>
        <w:t xml:space="preserve">Informationen für Lehrerinnen und Lehrer </w:t>
      </w:r>
    </w:p>
    <w:p w14:paraId="4B4F58C8" w14:textId="77777777" w:rsidR="00B60E02" w:rsidRDefault="00B60E02" w:rsidP="00B60E02">
      <w:pPr>
        <w:shd w:val="clear" w:color="auto" w:fill="D9D9D9" w:themeFill="background1" w:themeFillShade="D9"/>
        <w:spacing w:after="0"/>
        <w:ind w:left="360" w:hanging="360"/>
      </w:pPr>
      <w:r w:rsidRPr="003B25B6">
        <w:rPr>
          <w:b/>
          <w:i/>
        </w:rPr>
        <w:t>Zur experimentellen Aufgabe:</w:t>
      </w:r>
      <w:r>
        <w:t xml:space="preserve"> </w:t>
      </w:r>
    </w:p>
    <w:p w14:paraId="3E0DDA61" w14:textId="77777777" w:rsidR="00B60E02" w:rsidRPr="003B25B6" w:rsidRDefault="00B60E02" w:rsidP="00B60E02">
      <w:pPr>
        <w:shd w:val="clear" w:color="auto" w:fill="D9D9D9" w:themeFill="background1" w:themeFillShade="D9"/>
        <w:spacing w:after="240"/>
        <w:rPr>
          <w:sz w:val="24"/>
          <w:szCs w:val="24"/>
        </w:rPr>
      </w:pPr>
      <w:r>
        <w:rPr>
          <w:sz w:val="24"/>
          <w:szCs w:val="24"/>
        </w:rPr>
        <w:t xml:space="preserve">1.8  </w:t>
      </w:r>
      <w:r w:rsidRPr="003B25B6">
        <w:rPr>
          <w:sz w:val="24"/>
          <w:szCs w:val="24"/>
        </w:rPr>
        <w:t>Handelt es sich im Hinblick auf die Gesamtsäurekonzentration um einen „guten“ Weißwein?</w:t>
      </w:r>
    </w:p>
    <w:p w14:paraId="347FA064" w14:textId="77777777" w:rsidR="00B60E02" w:rsidRDefault="00B60E02" w:rsidP="00B60E02">
      <w:r w:rsidRPr="003B25B6">
        <w:rPr>
          <w:b/>
          <w:u w:val="single"/>
        </w:rPr>
        <w:t>Versuchsvorbereitung:</w:t>
      </w:r>
      <w:r>
        <w:t xml:space="preserve"> Um die Kohlensäure aus dem Wein zu entfernen, sollte der Wein auf ca. 60°C erhitzt werden, z.B. in einer Mikrowelle mit anschließendem kräftigen Umrühren und Abkühlung auf Raumtemperatur. </w:t>
      </w:r>
      <w:r>
        <w:br/>
        <w:t xml:space="preserve">Blaulauge: Statt Kalilauge kann auch Natronlauge verwendet werden. Für die Herstellung der Blaulauge mit etwas </w:t>
      </w:r>
      <w:proofErr w:type="spellStart"/>
      <w:r>
        <w:t>Bromthymolblaulösung</w:t>
      </w:r>
      <w:proofErr w:type="spellEnd"/>
      <w:r>
        <w:t xml:space="preserve"> bis zu einem kräftigen Blauton versetzen.</w:t>
      </w:r>
    </w:p>
    <w:p w14:paraId="1F38FE69" w14:textId="77777777" w:rsidR="00B60E02" w:rsidRDefault="00B60E02" w:rsidP="00B60E02">
      <w:r>
        <w:t>Im Experiment ergab die Titration von 15 mL eines preiswerten Weißweines (Müller-Thurgau) einen Verbrauch von 15,4 mL KOH bzw. NaOH (c = 0,1 mol/L).</w:t>
      </w:r>
    </w:p>
    <w:p w14:paraId="6884D311" w14:textId="77777777" w:rsidR="00B60E02" w:rsidRPr="00D31654" w:rsidRDefault="00B60E02" w:rsidP="00B60E02">
      <w:r w:rsidRPr="00D31654">
        <w:t>c (H</w:t>
      </w:r>
      <w:r w:rsidRPr="003B25B6">
        <w:rPr>
          <w:vertAlign w:val="subscript"/>
        </w:rPr>
        <w:t>3</w:t>
      </w:r>
      <w:r w:rsidRPr="00D31654">
        <w:t>O</w:t>
      </w:r>
      <w:r w:rsidRPr="003B25B6">
        <w:rPr>
          <w:vertAlign w:val="superscript"/>
        </w:rPr>
        <w:t>+</w:t>
      </w:r>
      <w:r w:rsidRPr="00D31654">
        <w:t>) = ca. 0,1 mol/L</w:t>
      </w:r>
      <w:r w:rsidRPr="00D31654">
        <w:br/>
        <w:t>c (H</w:t>
      </w:r>
      <w:r w:rsidRPr="003B25B6">
        <w:rPr>
          <w:vertAlign w:val="subscript"/>
        </w:rPr>
        <w:t>2</w:t>
      </w:r>
      <w:r w:rsidRPr="00D31654">
        <w:t>Tart) = ca. 0,05 mol/L</w:t>
      </w:r>
      <w:r>
        <w:br/>
        <w:t>und einen Gesamtsäuregehalt von 0,05 mol/L x 150 g/mol = 7,5 g/L</w:t>
      </w:r>
      <w:r>
        <w:br/>
        <w:t>Dies entspricht einem Gesamtsäuregehalt eines guten Weißweines (5-8 g/L), sogar im oberen Bereich.</w:t>
      </w:r>
    </w:p>
    <w:p w14:paraId="4AA2139C" w14:textId="77777777" w:rsidR="00B60E02" w:rsidRDefault="00B60E02" w:rsidP="00B60E02">
      <w:pPr>
        <w:rPr>
          <w:b/>
          <w:i/>
          <w:sz w:val="28"/>
          <w:u w:val="single"/>
        </w:rPr>
      </w:pPr>
    </w:p>
    <w:p w14:paraId="46D718BF" w14:textId="77777777" w:rsidR="00B60E02" w:rsidRDefault="00B60E02" w:rsidP="00B60E02">
      <w:pPr>
        <w:rPr>
          <w:b/>
          <w:i/>
          <w:sz w:val="28"/>
          <w:u w:val="single"/>
        </w:rPr>
      </w:pPr>
    </w:p>
    <w:p w14:paraId="44DD1F65" w14:textId="77777777" w:rsidR="00B60E02" w:rsidRDefault="00B60E02" w:rsidP="00B60E02">
      <w:r w:rsidRPr="00556740">
        <w:rPr>
          <w:b/>
          <w:i/>
          <w:sz w:val="28"/>
          <w:u w:val="single"/>
        </w:rPr>
        <w:t>Kompetenzen</w:t>
      </w:r>
      <w:r>
        <w:t xml:space="preserve">, die mit Hilfe dieser </w:t>
      </w:r>
      <w:r w:rsidRPr="003B25B6">
        <w:rPr>
          <w:b/>
          <w:i/>
        </w:rPr>
        <w:t>Lernaufgabe</w:t>
      </w:r>
      <w:r>
        <w:t xml:space="preserve"> schwerpunktmäßig (weiter-)entwickelt werden:</w:t>
      </w:r>
    </w:p>
    <w:p w14:paraId="720A2E85" w14:textId="77777777" w:rsidR="00B60E02" w:rsidRPr="003B25B6" w:rsidRDefault="00B60E02" w:rsidP="00B60E02">
      <w:pPr>
        <w:spacing w:after="120"/>
        <w:rPr>
          <w:b/>
        </w:rPr>
      </w:pPr>
      <w:r w:rsidRPr="003B25B6">
        <w:rPr>
          <w:b/>
        </w:rPr>
        <w:t>UF 1 (Teil1)</w:t>
      </w:r>
    </w:p>
    <w:p w14:paraId="0BA79370" w14:textId="77777777" w:rsidR="00B60E02" w:rsidRDefault="00B60E02" w:rsidP="00B60E02">
      <w:pPr>
        <w:spacing w:after="240"/>
      </w:pPr>
      <w:r>
        <w:t>Die SuS identifizieren die Weinsäure als Bestandteil im Tafelweinen.</w:t>
      </w:r>
    </w:p>
    <w:p w14:paraId="36CFF18D" w14:textId="77777777" w:rsidR="00B60E02" w:rsidRPr="003B25B6" w:rsidRDefault="00B60E02" w:rsidP="00B60E02">
      <w:pPr>
        <w:spacing w:after="120"/>
        <w:rPr>
          <w:b/>
        </w:rPr>
      </w:pPr>
      <w:r w:rsidRPr="003B25B6">
        <w:rPr>
          <w:b/>
        </w:rPr>
        <w:t>E 8</w:t>
      </w:r>
    </w:p>
    <w:p w14:paraId="62727B19" w14:textId="77777777" w:rsidR="00B60E02" w:rsidRPr="003B25B6" w:rsidRDefault="00B60E02" w:rsidP="00B60E02">
      <w:pPr>
        <w:spacing w:after="120"/>
        <w:rPr>
          <w:b/>
        </w:rPr>
      </w:pPr>
      <w:r>
        <w:t xml:space="preserve">Die SuS </w:t>
      </w:r>
      <w:r w:rsidRPr="003B25B6">
        <w:rPr>
          <w:b/>
        </w:rPr>
        <w:t>planen</w:t>
      </w:r>
      <w:r>
        <w:t xml:space="preserve"> Experimente zur Bestimmung der Gesamtsäurekonzentration im Weißwein angeleitet bzw. selbstständig.</w:t>
      </w:r>
      <w:r>
        <w:br/>
      </w:r>
      <w:r w:rsidRPr="003B25B6">
        <w:rPr>
          <w:b/>
        </w:rPr>
        <w:t>E 9</w:t>
      </w:r>
    </w:p>
    <w:p w14:paraId="5CE955DB" w14:textId="77777777" w:rsidR="00B60E02" w:rsidRDefault="00B60E02" w:rsidP="00B60E02">
      <w:pPr>
        <w:spacing w:after="240"/>
      </w:pPr>
      <w:r>
        <w:t xml:space="preserve">Die SuS erläutern das Verfahren einer Säure-Base-Titration mit Endpunktbestimmung über einen Indikator, </w:t>
      </w:r>
      <w:r w:rsidRPr="003B25B6">
        <w:rPr>
          <w:b/>
        </w:rPr>
        <w:t>führen</w:t>
      </w:r>
      <w:r>
        <w:t xml:space="preserve"> diese zielgerichtet </w:t>
      </w:r>
      <w:r w:rsidRPr="003B25B6">
        <w:rPr>
          <w:b/>
        </w:rPr>
        <w:t>durch und werten sie aus</w:t>
      </w:r>
      <w:r>
        <w:t>.</w:t>
      </w:r>
    </w:p>
    <w:p w14:paraId="7E8FA259" w14:textId="77777777" w:rsidR="00B60E02" w:rsidRPr="00E328D1" w:rsidRDefault="00B60E02" w:rsidP="00B60E02">
      <w:pPr>
        <w:spacing w:after="120"/>
      </w:pPr>
      <w:r w:rsidRPr="003B25B6">
        <w:rPr>
          <w:b/>
        </w:rPr>
        <w:t>B 25</w:t>
      </w:r>
      <w:r w:rsidRPr="00E328D1">
        <w:t xml:space="preserve"> </w:t>
      </w:r>
    </w:p>
    <w:p w14:paraId="675430D5" w14:textId="77777777" w:rsidR="00B60E02" w:rsidRDefault="00B60E02" w:rsidP="00B60E02">
      <w:pPr>
        <w:spacing w:after="240"/>
      </w:pPr>
      <w:r>
        <w:t xml:space="preserve">Die SuS bewerten die </w:t>
      </w:r>
      <w:r w:rsidRPr="003B25B6">
        <w:rPr>
          <w:b/>
        </w:rPr>
        <w:t>Qualität von Produkten (hier: Weißwein)</w:t>
      </w:r>
      <w:r>
        <w:t xml:space="preserve"> und </w:t>
      </w:r>
      <w:r w:rsidRPr="003B25B6">
        <w:rPr>
          <w:b/>
        </w:rPr>
        <w:t xml:space="preserve">Umweltparametern auf der Grundlage von Analyseergebnissen </w:t>
      </w:r>
      <w:r>
        <w:t xml:space="preserve">zu Säure-Base-Reaktionen </w:t>
      </w:r>
      <w:r w:rsidRPr="003B25B6">
        <w:rPr>
          <w:b/>
        </w:rPr>
        <w:t>(hier: Gesamtsäuregehalt des Weines durch Titration)</w:t>
      </w:r>
      <w:r>
        <w:t>.</w:t>
      </w:r>
    </w:p>
    <w:p w14:paraId="23E24900" w14:textId="77777777" w:rsidR="00B60E02" w:rsidRDefault="00B60E02" w:rsidP="00B60E02">
      <w:pPr>
        <w:spacing w:after="200" w:line="276" w:lineRule="auto"/>
      </w:pPr>
    </w:p>
    <w:p w14:paraId="3B1754E0" w14:textId="77777777" w:rsidR="00B60E02" w:rsidRDefault="00B60E02" w:rsidP="00B60E02">
      <w:pPr>
        <w:spacing w:after="200" w:line="276" w:lineRule="auto"/>
      </w:pPr>
    </w:p>
    <w:p w14:paraId="091FE0FB" w14:textId="77777777" w:rsidR="00B60E02" w:rsidRDefault="00B60E02" w:rsidP="00B60E02">
      <w:pPr>
        <w:spacing w:after="200" w:line="276" w:lineRule="auto"/>
      </w:pPr>
    </w:p>
    <w:p w14:paraId="2706BB3A" w14:textId="77777777" w:rsidR="00B60E02" w:rsidRDefault="00B60E02" w:rsidP="00B60E02">
      <w:pPr>
        <w:spacing w:after="200" w:line="276" w:lineRule="auto"/>
        <w:rPr>
          <w:b/>
          <w:i/>
        </w:rPr>
      </w:pPr>
      <w:r>
        <w:br w:type="page"/>
      </w:r>
    </w:p>
    <w:p w14:paraId="484962D5" w14:textId="77777777" w:rsidR="00B60E02" w:rsidRDefault="00B60E02" w:rsidP="00B60E02">
      <w:pPr>
        <w:spacing w:before="360" w:after="120"/>
        <w:rPr>
          <w:sz w:val="24"/>
          <w:szCs w:val="24"/>
        </w:rPr>
      </w:pPr>
      <w:r>
        <w:rPr>
          <w:noProof/>
          <w:sz w:val="24"/>
          <w:szCs w:val="24"/>
          <w:lang w:eastAsia="de-DE"/>
        </w:rPr>
        <w:lastRenderedPageBreak/>
        <w:drawing>
          <wp:anchor distT="0" distB="0" distL="114300" distR="114300" simplePos="0" relativeHeight="251672576" behindDoc="0" locked="0" layoutInCell="1" allowOverlap="1" wp14:anchorId="0263C06F" wp14:editId="47DA114E">
            <wp:simplePos x="0" y="0"/>
            <wp:positionH relativeFrom="margin">
              <wp:posOffset>5422900</wp:posOffset>
            </wp:positionH>
            <wp:positionV relativeFrom="margin">
              <wp:posOffset>89535</wp:posOffset>
            </wp:positionV>
            <wp:extent cx="857250" cy="1429385"/>
            <wp:effectExtent l="0" t="0" r="0" b="0"/>
            <wp:wrapSquare wrapText="bothSides"/>
            <wp:docPr id="9" name="Grafik 9" descr="Ein Bild, das Text, Flasche, Softdrink,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Flasche, Softdrink, Im Haus enthält.&#10;&#10;Automatisch generierte Beschreibu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57250" cy="1429385"/>
                    </a:xfrm>
                    <a:prstGeom prst="rect">
                      <a:avLst/>
                    </a:prstGeom>
                  </pic:spPr>
                </pic:pic>
              </a:graphicData>
            </a:graphic>
            <wp14:sizeRelH relativeFrom="margin">
              <wp14:pctWidth>0</wp14:pctWidth>
            </wp14:sizeRelH>
            <wp14:sizeRelV relativeFrom="margin">
              <wp14:pctHeight>0</wp14:pctHeight>
            </wp14:sizeRelV>
          </wp:anchor>
        </w:drawing>
      </w:r>
      <w:r>
        <w:rPr>
          <w:b/>
          <w:i/>
        </w:rPr>
        <w:t xml:space="preserve">1.9  </w:t>
      </w:r>
      <w:r w:rsidRPr="003D72DA">
        <w:rPr>
          <w:b/>
          <w:i/>
        </w:rPr>
        <w:t xml:space="preserve">Experimentelle </w:t>
      </w:r>
      <w:r>
        <w:rPr>
          <w:b/>
          <w:i/>
        </w:rPr>
        <w:t>Lerna</w:t>
      </w:r>
      <w:r w:rsidRPr="003D72DA">
        <w:rPr>
          <w:b/>
          <w:i/>
        </w:rPr>
        <w:t>ufgabe</w:t>
      </w:r>
      <w:r>
        <w:rPr>
          <w:b/>
          <w:i/>
        </w:rPr>
        <w:t xml:space="preserve"> (LK)</w:t>
      </w:r>
      <w:r w:rsidRPr="003D72DA">
        <w:rPr>
          <w:b/>
          <w:i/>
        </w:rPr>
        <w:t xml:space="preserve"> zum Thema:</w:t>
      </w:r>
      <w:r w:rsidRPr="00D07F0F">
        <w:t xml:space="preserve"> </w:t>
      </w:r>
      <w:r>
        <w:rPr>
          <w:noProof/>
          <w:lang w:eastAsia="de-DE"/>
        </w:rPr>
        <w:t xml:space="preserve"> </w:t>
      </w:r>
    </w:p>
    <w:p w14:paraId="42615926" w14:textId="77777777" w:rsidR="00B60E02" w:rsidRDefault="00B60E02" w:rsidP="00B60E02">
      <w:pPr>
        <w:spacing w:after="600"/>
        <w:rPr>
          <w:sz w:val="24"/>
          <w:szCs w:val="24"/>
        </w:rPr>
      </w:pPr>
      <w:r>
        <w:rPr>
          <w:sz w:val="24"/>
          <w:szCs w:val="24"/>
        </w:rPr>
        <w:t xml:space="preserve">Wie hoch ist die Konzentration an Citronensäure in einem Zitronenteegetränk? </w:t>
      </w:r>
    </w:p>
    <w:p w14:paraId="2BA5E37E" w14:textId="77777777" w:rsidR="00B60E02" w:rsidRDefault="00B60E02" w:rsidP="00B60E02">
      <w:pPr>
        <w:spacing w:after="0"/>
        <w:rPr>
          <w:b/>
          <w:i/>
        </w:rPr>
      </w:pPr>
    </w:p>
    <w:p w14:paraId="161526B4" w14:textId="77777777" w:rsidR="00B60E02" w:rsidRDefault="00B60E02" w:rsidP="00B60E02">
      <w:pPr>
        <w:spacing w:after="0"/>
        <w:rPr>
          <w:b/>
          <w:i/>
        </w:rPr>
      </w:pPr>
    </w:p>
    <w:p w14:paraId="447A7745" w14:textId="77777777" w:rsidR="00B60E02" w:rsidRDefault="00B60E02" w:rsidP="00B60E02">
      <w:pPr>
        <w:spacing w:after="0"/>
        <w:rPr>
          <w:b/>
          <w:i/>
        </w:rPr>
      </w:pPr>
    </w:p>
    <w:p w14:paraId="293E6E88" w14:textId="77777777" w:rsidR="00B60E02" w:rsidRPr="003D72DA" w:rsidRDefault="00B60E02" w:rsidP="00B60E02">
      <w:pPr>
        <w:spacing w:after="0"/>
        <w:rPr>
          <w:b/>
          <w:i/>
        </w:rPr>
      </w:pPr>
      <w:r w:rsidRPr="003D72DA">
        <w:rPr>
          <w:b/>
          <w:i/>
        </w:rPr>
        <w:t>Aufgabenstellung</w:t>
      </w:r>
    </w:p>
    <w:p w14:paraId="5B23106D" w14:textId="77777777" w:rsidR="00B60E02" w:rsidRDefault="00B60E02" w:rsidP="00B60E02">
      <w:pPr>
        <w:pStyle w:val="Listenabsatz"/>
        <w:numPr>
          <w:ilvl w:val="0"/>
          <w:numId w:val="8"/>
        </w:numPr>
        <w:spacing w:after="0" w:line="240" w:lineRule="auto"/>
        <w:ind w:left="426" w:hanging="426"/>
        <w:contextualSpacing w:val="0"/>
        <w:rPr>
          <w:rFonts w:ascii="Calibri" w:hAnsi="Calibri" w:cs="Calibri"/>
        </w:rPr>
      </w:pPr>
      <w:r>
        <w:rPr>
          <w:rFonts w:ascii="Calibri" w:hAnsi="Calibri" w:cs="Calibri"/>
        </w:rPr>
        <w:t xml:space="preserve">In einer Charge eines Zitronentee-Getränks soll die </w:t>
      </w:r>
      <w:proofErr w:type="spellStart"/>
      <w:r>
        <w:rPr>
          <w:rFonts w:ascii="Calibri" w:hAnsi="Calibri" w:cs="Calibri"/>
        </w:rPr>
        <w:t>Citronensäurekonzentration</w:t>
      </w:r>
      <w:proofErr w:type="spellEnd"/>
      <w:r>
        <w:rPr>
          <w:rFonts w:ascii="Calibri" w:hAnsi="Calibri" w:cs="Calibri"/>
        </w:rPr>
        <w:t xml:space="preserve"> überprüft werden. Dazu muss die </w:t>
      </w:r>
      <w:proofErr w:type="spellStart"/>
      <w:r>
        <w:rPr>
          <w:rFonts w:ascii="Calibri" w:hAnsi="Calibri" w:cs="Calibri"/>
        </w:rPr>
        <w:t>Citronensäurekonzentration</w:t>
      </w:r>
      <w:proofErr w:type="spellEnd"/>
      <w:r>
        <w:rPr>
          <w:rFonts w:ascii="Calibri" w:hAnsi="Calibri" w:cs="Calibri"/>
        </w:rPr>
        <w:t xml:space="preserve"> für das fertige Getränk experimentell bestimmt und berechnet werden. </w:t>
      </w:r>
    </w:p>
    <w:p w14:paraId="6B3A0833" w14:textId="77777777" w:rsidR="00B60E02" w:rsidRDefault="00B60E02" w:rsidP="00B60E02">
      <w:pPr>
        <w:pStyle w:val="Listenabsatz"/>
        <w:spacing w:after="0" w:line="240" w:lineRule="auto"/>
        <w:ind w:left="426"/>
        <w:contextualSpacing w:val="0"/>
        <w:rPr>
          <w:rFonts w:ascii="Calibri" w:hAnsi="Calibri" w:cs="Calibri"/>
        </w:rPr>
      </w:pPr>
      <w:r>
        <w:rPr>
          <w:rFonts w:ascii="Calibri" w:hAnsi="Calibri" w:cs="Calibri"/>
        </w:rPr>
        <w:t xml:space="preserve">Planen Sie Ihr Vorgehen. </w:t>
      </w:r>
    </w:p>
    <w:p w14:paraId="2C598E3B" w14:textId="77777777" w:rsidR="00B60E02" w:rsidRPr="00AE3CC4" w:rsidRDefault="00B60E02" w:rsidP="00B60E02">
      <w:pPr>
        <w:pStyle w:val="Listenabsatz"/>
        <w:numPr>
          <w:ilvl w:val="0"/>
          <w:numId w:val="10"/>
        </w:numPr>
        <w:spacing w:after="0" w:line="240" w:lineRule="auto"/>
        <w:ind w:left="851" w:hanging="284"/>
        <w:contextualSpacing w:val="0"/>
        <w:rPr>
          <w:rFonts w:ascii="Calibri" w:hAnsi="Calibri" w:cs="Calibri"/>
          <w:sz w:val="20"/>
        </w:rPr>
      </w:pPr>
      <w:r w:rsidRPr="00AE3CC4">
        <w:rPr>
          <w:rFonts w:ascii="Calibri" w:hAnsi="Calibri" w:cs="Calibri"/>
          <w:sz w:val="20"/>
        </w:rPr>
        <w:t>Beachten Sie die Strukturformel der Citronensäure.</w:t>
      </w:r>
    </w:p>
    <w:p w14:paraId="02B23119" w14:textId="77777777" w:rsidR="00B60E02" w:rsidRPr="00AE3CC4" w:rsidRDefault="00B60E02" w:rsidP="00B60E02">
      <w:pPr>
        <w:pStyle w:val="Listenabsatz"/>
        <w:numPr>
          <w:ilvl w:val="0"/>
          <w:numId w:val="10"/>
        </w:numPr>
        <w:spacing w:after="0" w:line="240" w:lineRule="auto"/>
        <w:ind w:left="851" w:hanging="284"/>
        <w:contextualSpacing w:val="0"/>
        <w:rPr>
          <w:rFonts w:ascii="Calibri" w:hAnsi="Calibri" w:cs="Calibri"/>
          <w:sz w:val="20"/>
        </w:rPr>
      </w:pPr>
      <w:r w:rsidRPr="00AE3CC4">
        <w:rPr>
          <w:rFonts w:ascii="Calibri" w:hAnsi="Calibri" w:cs="Calibri"/>
          <w:sz w:val="20"/>
        </w:rPr>
        <w:t>Beachten Sie die Anwesenheit von Ascorbinsäure (Vitamin C).</w:t>
      </w:r>
    </w:p>
    <w:p w14:paraId="09124063" w14:textId="77777777" w:rsidR="00B60E02" w:rsidRPr="00AE3CC4" w:rsidRDefault="00B60E02" w:rsidP="00B60E02">
      <w:pPr>
        <w:pStyle w:val="Listenabsatz"/>
        <w:numPr>
          <w:ilvl w:val="0"/>
          <w:numId w:val="10"/>
        </w:numPr>
        <w:spacing w:after="0" w:line="240" w:lineRule="auto"/>
        <w:ind w:left="851" w:hanging="284"/>
        <w:contextualSpacing w:val="0"/>
        <w:rPr>
          <w:rFonts w:ascii="Calibri" w:hAnsi="Calibri" w:cs="Calibri"/>
          <w:sz w:val="20"/>
        </w:rPr>
      </w:pPr>
      <w:r w:rsidRPr="00AE3CC4">
        <w:rPr>
          <w:rFonts w:ascii="Calibri" w:hAnsi="Calibri" w:cs="Calibri"/>
          <w:sz w:val="20"/>
        </w:rPr>
        <w:t>Verwenden Sie die Angaben zur Versuchsdurchführung.</w:t>
      </w:r>
    </w:p>
    <w:p w14:paraId="1C3CC134" w14:textId="77777777" w:rsidR="00B60E02" w:rsidRPr="00AE3CC4" w:rsidRDefault="00B60E02" w:rsidP="00B60E02">
      <w:pPr>
        <w:pStyle w:val="Listenabsatz"/>
        <w:numPr>
          <w:ilvl w:val="0"/>
          <w:numId w:val="10"/>
        </w:numPr>
        <w:spacing w:after="0" w:line="240" w:lineRule="auto"/>
        <w:ind w:left="851" w:hanging="284"/>
        <w:contextualSpacing w:val="0"/>
        <w:rPr>
          <w:rFonts w:ascii="Calibri" w:hAnsi="Calibri" w:cs="Calibri"/>
          <w:sz w:val="20"/>
        </w:rPr>
      </w:pPr>
      <w:r w:rsidRPr="00AE3CC4">
        <w:rPr>
          <w:rFonts w:ascii="Calibri" w:hAnsi="Calibri" w:cs="Calibri"/>
          <w:sz w:val="20"/>
        </w:rPr>
        <w:t xml:space="preserve">Erstellen Sie einen Plan, evtl. in Form eines Flussdiagramms/Fließschemas. </w:t>
      </w:r>
    </w:p>
    <w:p w14:paraId="61CCAAF1" w14:textId="77777777" w:rsidR="00B60E02" w:rsidRPr="00782797" w:rsidRDefault="00B60E02" w:rsidP="00B60E02">
      <w:pPr>
        <w:spacing w:after="120" w:line="240" w:lineRule="auto"/>
        <w:ind w:left="567"/>
        <w:rPr>
          <w:rFonts w:ascii="Calibri" w:hAnsi="Calibri" w:cs="Calibri"/>
          <w:sz w:val="20"/>
        </w:rPr>
      </w:pPr>
      <w:r>
        <w:rPr>
          <w:rFonts w:ascii="Calibri" w:hAnsi="Calibri" w:cs="Calibri"/>
          <w:sz w:val="20"/>
        </w:rPr>
        <w:t xml:space="preserve">Zu diesen Hinweisen und als Planungshilfen existieren ausführliche </w:t>
      </w:r>
      <w:r w:rsidRPr="00B67ABF">
        <w:rPr>
          <w:rFonts w:ascii="Calibri" w:hAnsi="Calibri" w:cs="Calibri"/>
          <w:b/>
          <w:sz w:val="20"/>
        </w:rPr>
        <w:t>Tippkarten</w:t>
      </w:r>
      <w:r>
        <w:rPr>
          <w:rFonts w:ascii="Calibri" w:hAnsi="Calibri" w:cs="Calibri"/>
          <w:sz w:val="20"/>
        </w:rPr>
        <w:t xml:space="preserve">. </w:t>
      </w:r>
      <w:r w:rsidRPr="00782797">
        <w:rPr>
          <w:rFonts w:ascii="Calibri" w:hAnsi="Calibri" w:cs="Calibri"/>
          <w:sz w:val="20"/>
        </w:rPr>
        <w:t xml:space="preserve">Verwenden Sie </w:t>
      </w:r>
      <w:r>
        <w:rPr>
          <w:rFonts w:ascii="Calibri" w:hAnsi="Calibri" w:cs="Calibri"/>
          <w:sz w:val="20"/>
        </w:rPr>
        <w:t>diese</w:t>
      </w:r>
      <w:r w:rsidRPr="00782797">
        <w:rPr>
          <w:rFonts w:ascii="Calibri" w:hAnsi="Calibri" w:cs="Calibri"/>
          <w:sz w:val="20"/>
        </w:rPr>
        <w:t xml:space="preserve"> </w:t>
      </w:r>
      <w:r>
        <w:rPr>
          <w:rFonts w:ascii="Calibri" w:hAnsi="Calibri" w:cs="Calibri"/>
          <w:sz w:val="20"/>
        </w:rPr>
        <w:t>auf jeden Fall - als Starthilfen oder zur Bestätigung ihrer Planung.</w:t>
      </w:r>
    </w:p>
    <w:p w14:paraId="03C6BFF3" w14:textId="77777777" w:rsidR="00B60E02" w:rsidRPr="00AE3CC4" w:rsidRDefault="00B60E02" w:rsidP="00B60E02">
      <w:pPr>
        <w:spacing w:after="120" w:line="240" w:lineRule="auto"/>
        <w:ind w:left="426" w:hanging="426"/>
        <w:rPr>
          <w:rFonts w:ascii="Calibri" w:hAnsi="Calibri" w:cs="Calibri"/>
        </w:rPr>
      </w:pPr>
      <w:r w:rsidRPr="00AE3CC4">
        <w:rPr>
          <w:rFonts w:ascii="Calibri" w:hAnsi="Calibri" w:cs="Calibri"/>
        </w:rPr>
        <w:t>2.</w:t>
      </w:r>
      <w:r>
        <w:rPr>
          <w:rFonts w:ascii="Calibri" w:hAnsi="Calibri" w:cs="Calibri"/>
        </w:rPr>
        <w:tab/>
        <w:t xml:space="preserve">Führen Sie den Versuch durch und berechnen Sie die </w:t>
      </w:r>
      <w:proofErr w:type="spellStart"/>
      <w:r>
        <w:rPr>
          <w:rFonts w:ascii="Calibri" w:hAnsi="Calibri" w:cs="Calibri"/>
        </w:rPr>
        <w:t>Citronensäurekonzentration</w:t>
      </w:r>
      <w:proofErr w:type="spellEnd"/>
      <w:r>
        <w:rPr>
          <w:rFonts w:ascii="Calibri" w:hAnsi="Calibri" w:cs="Calibri"/>
        </w:rPr>
        <w:t xml:space="preserve"> in einem laut Etikett hergestellten Zitronenteegetränk.</w:t>
      </w:r>
    </w:p>
    <w:p w14:paraId="7ABE87B8" w14:textId="77777777" w:rsidR="00B60E02" w:rsidRPr="00DD0145" w:rsidRDefault="00B60E02" w:rsidP="00B60E02">
      <w:pPr>
        <w:spacing w:after="0"/>
        <w:ind w:firstLine="426"/>
        <w:rPr>
          <w:rStyle w:val="Hervorhebung"/>
          <w:rFonts w:cstheme="minorHAnsi"/>
          <w:i w:val="0"/>
        </w:rPr>
      </w:pPr>
      <w:r w:rsidRPr="00DD0145">
        <w:rPr>
          <w:rStyle w:val="Hervorhebung"/>
          <w:rFonts w:cstheme="minorHAnsi"/>
          <w:sz w:val="20"/>
        </w:rPr>
        <w:t xml:space="preserve">Verwenden Sie </w:t>
      </w:r>
      <w:r>
        <w:rPr>
          <w:rStyle w:val="Hervorhebung"/>
          <w:rFonts w:cstheme="minorHAnsi"/>
          <w:sz w:val="20"/>
        </w:rPr>
        <w:t xml:space="preserve">zur leichteren Kommunikation </w:t>
      </w:r>
      <w:r w:rsidRPr="00DD0145">
        <w:rPr>
          <w:rStyle w:val="Hervorhebung"/>
          <w:rFonts w:cstheme="minorHAnsi"/>
          <w:sz w:val="20"/>
        </w:rPr>
        <w:t>folgende Abkürzungen</w:t>
      </w:r>
      <w:r>
        <w:rPr>
          <w:rStyle w:val="Hervorhebung"/>
          <w:rFonts w:cstheme="minorHAnsi"/>
          <w:sz w:val="20"/>
        </w:rPr>
        <w:t>:</w:t>
      </w:r>
      <w:r w:rsidRPr="00DD0145">
        <w:rPr>
          <w:rStyle w:val="Hervorhebung"/>
          <w:rFonts w:cstheme="minorHAnsi"/>
        </w:rPr>
        <w:tab/>
      </w:r>
    </w:p>
    <w:p w14:paraId="7A6991C1" w14:textId="77777777" w:rsidR="00B60E02" w:rsidRDefault="00B60E02" w:rsidP="00B60E02">
      <w:pPr>
        <w:pStyle w:val="Listenabsatz"/>
        <w:numPr>
          <w:ilvl w:val="0"/>
          <w:numId w:val="11"/>
        </w:numPr>
        <w:spacing w:after="200" w:line="276" w:lineRule="auto"/>
        <w:ind w:left="851" w:hanging="284"/>
        <w:rPr>
          <w:rStyle w:val="Hervorhebung"/>
          <w:rFonts w:cstheme="minorHAnsi"/>
          <w:i w:val="0"/>
          <w:sz w:val="20"/>
        </w:rPr>
      </w:pPr>
      <w:r w:rsidRPr="000914F1">
        <w:rPr>
          <w:rStyle w:val="Hervorhebung"/>
          <w:rFonts w:cstheme="minorHAnsi"/>
          <w:b/>
          <w:sz w:val="20"/>
        </w:rPr>
        <w:t>H</w:t>
      </w:r>
      <w:r w:rsidRPr="000914F1">
        <w:rPr>
          <w:rStyle w:val="Hervorhebung"/>
          <w:rFonts w:cstheme="minorHAnsi"/>
          <w:b/>
          <w:sz w:val="20"/>
          <w:vertAlign w:val="subscript"/>
        </w:rPr>
        <w:t>3</w:t>
      </w:r>
      <w:r w:rsidRPr="000914F1">
        <w:rPr>
          <w:rStyle w:val="Hervorhebung"/>
          <w:rFonts w:cstheme="minorHAnsi"/>
          <w:b/>
          <w:sz w:val="20"/>
        </w:rPr>
        <w:t>Cit</w:t>
      </w:r>
      <w:r>
        <w:rPr>
          <w:rStyle w:val="Hervorhebung"/>
          <w:rFonts w:cstheme="minorHAnsi"/>
          <w:sz w:val="20"/>
        </w:rPr>
        <w:t xml:space="preserve"> für Citronensäure</w:t>
      </w:r>
    </w:p>
    <w:p w14:paraId="3F099951" w14:textId="77777777" w:rsidR="00B60E02" w:rsidRDefault="00B60E02" w:rsidP="00B60E02">
      <w:pPr>
        <w:pStyle w:val="Listenabsatz"/>
        <w:numPr>
          <w:ilvl w:val="0"/>
          <w:numId w:val="11"/>
        </w:numPr>
        <w:spacing w:after="200" w:line="276" w:lineRule="auto"/>
        <w:ind w:left="851" w:hanging="284"/>
        <w:rPr>
          <w:rStyle w:val="Hervorhebung"/>
          <w:rFonts w:cstheme="minorHAnsi"/>
          <w:i w:val="0"/>
          <w:sz w:val="20"/>
        </w:rPr>
      </w:pPr>
      <w:proofErr w:type="spellStart"/>
      <w:r w:rsidRPr="000914F1">
        <w:rPr>
          <w:rStyle w:val="Hervorhebung"/>
          <w:rFonts w:cstheme="minorHAnsi"/>
          <w:b/>
          <w:sz w:val="20"/>
        </w:rPr>
        <w:t>HAsc</w:t>
      </w:r>
      <w:proofErr w:type="spellEnd"/>
      <w:r>
        <w:rPr>
          <w:rStyle w:val="Hervorhebung"/>
          <w:rFonts w:cstheme="minorHAnsi"/>
          <w:sz w:val="20"/>
        </w:rPr>
        <w:t xml:space="preserve"> für Ascorbinsäure</w:t>
      </w:r>
    </w:p>
    <w:p w14:paraId="6E4B8A2C" w14:textId="77777777" w:rsidR="00B60E02" w:rsidRDefault="00B60E02" w:rsidP="00B60E02">
      <w:pPr>
        <w:pStyle w:val="Listenabsatz"/>
        <w:numPr>
          <w:ilvl w:val="0"/>
          <w:numId w:val="11"/>
        </w:numPr>
        <w:tabs>
          <w:tab w:val="left" w:pos="1134"/>
        </w:tabs>
        <w:spacing w:after="200" w:line="276" w:lineRule="auto"/>
        <w:ind w:left="851" w:hanging="284"/>
        <w:rPr>
          <w:rStyle w:val="Hervorhebung"/>
          <w:rFonts w:cstheme="minorHAnsi"/>
          <w:i w:val="0"/>
          <w:sz w:val="20"/>
        </w:rPr>
      </w:pPr>
      <w:proofErr w:type="spellStart"/>
      <w:r w:rsidRPr="000914F1">
        <w:rPr>
          <w:rStyle w:val="Hervorhebung"/>
          <w:rFonts w:cstheme="minorHAnsi"/>
          <w:b/>
          <w:sz w:val="20"/>
          <w:vertAlign w:val="subscript"/>
        </w:rPr>
        <w:t>Lsg</w:t>
      </w:r>
      <w:proofErr w:type="spellEnd"/>
      <w:r w:rsidRPr="000914F1">
        <w:rPr>
          <w:rStyle w:val="Hervorhebung"/>
          <w:rFonts w:cstheme="minorHAnsi"/>
          <w:sz w:val="20"/>
        </w:rPr>
        <w:t xml:space="preserve"> </w:t>
      </w:r>
      <w:r>
        <w:rPr>
          <w:rStyle w:val="Hervorhebung"/>
          <w:rFonts w:cstheme="minorHAnsi"/>
          <w:sz w:val="20"/>
        </w:rPr>
        <w:t xml:space="preserve">  </w:t>
      </w:r>
      <w:r>
        <w:rPr>
          <w:rStyle w:val="Hervorhebung"/>
          <w:rFonts w:cstheme="minorHAnsi"/>
          <w:sz w:val="20"/>
        </w:rPr>
        <w:tab/>
      </w:r>
      <w:r w:rsidRPr="000914F1">
        <w:rPr>
          <w:rStyle w:val="Hervorhebung"/>
          <w:rFonts w:cstheme="minorHAnsi"/>
          <w:sz w:val="20"/>
        </w:rPr>
        <w:t>als Index für die titrierte Lösung</w:t>
      </w:r>
    </w:p>
    <w:p w14:paraId="63009A57" w14:textId="77777777" w:rsidR="00B60E02" w:rsidRPr="00DD0145" w:rsidRDefault="00B60E02" w:rsidP="00B60E02">
      <w:pPr>
        <w:pStyle w:val="Listenabsatz"/>
        <w:numPr>
          <w:ilvl w:val="0"/>
          <w:numId w:val="12"/>
        </w:numPr>
        <w:tabs>
          <w:tab w:val="left" w:pos="1134"/>
        </w:tabs>
        <w:spacing w:after="240" w:line="240" w:lineRule="auto"/>
        <w:ind w:left="851" w:hanging="284"/>
        <w:contextualSpacing w:val="0"/>
        <w:rPr>
          <w:rFonts w:ascii="Calibri" w:hAnsi="Calibri" w:cs="Calibri"/>
        </w:rPr>
      </w:pPr>
      <w:r w:rsidRPr="00DD0145">
        <w:rPr>
          <w:rStyle w:val="Hervorhebung"/>
          <w:rFonts w:cstheme="minorHAnsi"/>
          <w:b/>
          <w:sz w:val="20"/>
          <w:vertAlign w:val="subscript"/>
        </w:rPr>
        <w:t>Glas</w:t>
      </w:r>
      <w:r w:rsidRPr="00DD0145">
        <w:rPr>
          <w:rStyle w:val="Hervorhebung"/>
          <w:rFonts w:cstheme="minorHAnsi"/>
          <w:sz w:val="20"/>
        </w:rPr>
        <w:t xml:space="preserve"> </w:t>
      </w:r>
      <w:r>
        <w:rPr>
          <w:rStyle w:val="Hervorhebung"/>
          <w:rFonts w:cstheme="minorHAnsi"/>
          <w:sz w:val="20"/>
        </w:rPr>
        <w:t xml:space="preserve"> </w:t>
      </w:r>
      <w:r>
        <w:rPr>
          <w:rStyle w:val="Hervorhebung"/>
          <w:rFonts w:cstheme="minorHAnsi"/>
          <w:sz w:val="20"/>
        </w:rPr>
        <w:tab/>
      </w:r>
      <w:r w:rsidRPr="00DD0145">
        <w:rPr>
          <w:rStyle w:val="Hervorhebung"/>
          <w:rFonts w:cstheme="minorHAnsi"/>
          <w:sz w:val="20"/>
        </w:rPr>
        <w:t>als Index für ein laut Etikett angerührtes Zitronentee-Getränk</w:t>
      </w:r>
    </w:p>
    <w:p w14:paraId="292DEC39" w14:textId="77777777" w:rsidR="00B60E02" w:rsidRDefault="00B60E02" w:rsidP="00B60E02">
      <w:pPr>
        <w:spacing w:after="120"/>
        <w:rPr>
          <w:b/>
          <w:i/>
        </w:rPr>
      </w:pPr>
      <w:r w:rsidRPr="003D72DA">
        <w:rPr>
          <w:b/>
          <w:i/>
        </w:rPr>
        <w:t>Fachspezifische Vorgaben</w:t>
      </w:r>
    </w:p>
    <w:tbl>
      <w:tblPr>
        <w:tblStyle w:val="Tabellenraster"/>
        <w:tblW w:w="10173" w:type="dxa"/>
        <w:tblLook w:val="04A0" w:firstRow="1" w:lastRow="0" w:firstColumn="1" w:lastColumn="0" w:noHBand="0" w:noVBand="1"/>
      </w:tblPr>
      <w:tblGrid>
        <w:gridCol w:w="5637"/>
        <w:gridCol w:w="4536"/>
      </w:tblGrid>
      <w:tr w:rsidR="00B60E02" w14:paraId="44E3B895" w14:textId="77777777" w:rsidTr="00A13756">
        <w:trPr>
          <w:trHeight w:val="5694"/>
        </w:trPr>
        <w:tc>
          <w:tcPr>
            <w:tcW w:w="5637" w:type="dxa"/>
          </w:tcPr>
          <w:p w14:paraId="61CC20C5" w14:textId="77777777" w:rsidR="00B60E02" w:rsidRDefault="00B60E02" w:rsidP="00A13756">
            <w:pPr>
              <w:spacing w:before="120" w:after="120"/>
              <w:rPr>
                <w:b/>
                <w:i/>
              </w:rPr>
            </w:pPr>
            <w:r>
              <w:rPr>
                <w:b/>
                <w:i/>
              </w:rPr>
              <w:t>Information:</w:t>
            </w:r>
          </w:p>
          <w:p w14:paraId="6F120C24" w14:textId="77777777" w:rsidR="00B60E02" w:rsidRDefault="00B60E02" w:rsidP="00A13756">
            <w:pPr>
              <w:spacing w:before="120" w:after="120"/>
              <w:jc w:val="both"/>
              <w:rPr>
                <w:sz w:val="20"/>
              </w:rPr>
            </w:pPr>
            <w:r w:rsidRPr="00181A60">
              <w:rPr>
                <w:sz w:val="20"/>
              </w:rPr>
              <w:t xml:space="preserve">Zitronenteegranulat ist ein Instantprodukt mit Schwarzteearoma. </w:t>
            </w:r>
            <w:r>
              <w:rPr>
                <w:sz w:val="20"/>
              </w:rPr>
              <w:t>Neben Zucker ist C</w:t>
            </w:r>
            <w:r w:rsidRPr="00181A60">
              <w:rPr>
                <w:sz w:val="20"/>
              </w:rPr>
              <w:t>itronensäure</w:t>
            </w:r>
            <w:r>
              <w:rPr>
                <w:sz w:val="20"/>
              </w:rPr>
              <w:t xml:space="preserve"> der Hauptbestandteile, sie </w:t>
            </w:r>
            <w:r w:rsidRPr="00181A60">
              <w:rPr>
                <w:sz w:val="20"/>
              </w:rPr>
              <w:t>prägt den Geschmack und dient der Säuerung. Sie wird überwiegend als Reinstoff zugesetzt, geringe Mengen stammen aber auch aus Zitronen, wodurch ihr Gehalt schwanken kann.</w:t>
            </w:r>
            <w:r>
              <w:rPr>
                <w:sz w:val="20"/>
              </w:rPr>
              <w:t xml:space="preserve"> </w:t>
            </w:r>
            <w:r w:rsidRPr="00181A60">
              <w:rPr>
                <w:sz w:val="20"/>
              </w:rPr>
              <w:t xml:space="preserve">Deshalb wird der Säuregehalt bei der Fabrikation regelmäßig analysiert. </w:t>
            </w:r>
            <w:r>
              <w:rPr>
                <w:sz w:val="20"/>
              </w:rPr>
              <w:t xml:space="preserve">Angestrebt wird eine </w:t>
            </w:r>
            <w:proofErr w:type="spellStart"/>
            <w:r>
              <w:rPr>
                <w:sz w:val="20"/>
              </w:rPr>
              <w:t>Citronensäurekonzentration</w:t>
            </w:r>
            <w:proofErr w:type="spellEnd"/>
            <w:r>
              <w:rPr>
                <w:sz w:val="20"/>
              </w:rPr>
              <w:t xml:space="preserve"> von 12 – 15 mmol/L in dem nach Anleitung auf dem Etikett hergestellten Getränk. </w:t>
            </w:r>
            <w:r w:rsidRPr="00181A60">
              <w:rPr>
                <w:sz w:val="20"/>
              </w:rPr>
              <w:t xml:space="preserve">Bei der Bestimmung der </w:t>
            </w:r>
            <w:proofErr w:type="spellStart"/>
            <w:r>
              <w:rPr>
                <w:sz w:val="20"/>
              </w:rPr>
              <w:t>C</w:t>
            </w:r>
            <w:r w:rsidRPr="00181A60">
              <w:rPr>
                <w:sz w:val="20"/>
              </w:rPr>
              <w:t>itronensäurekonzentration</w:t>
            </w:r>
            <w:proofErr w:type="spellEnd"/>
            <w:r w:rsidRPr="00181A60">
              <w:rPr>
                <w:sz w:val="20"/>
              </w:rPr>
              <w:t xml:space="preserve"> kommt erschwerend hinzu, dass das Granulat weitere Säuren enthält, diese sind jedoch exakt angegeben</w:t>
            </w:r>
            <w:r>
              <w:rPr>
                <w:sz w:val="20"/>
              </w:rPr>
              <w:t xml:space="preserve"> </w:t>
            </w:r>
            <w:r w:rsidRPr="00181A60">
              <w:rPr>
                <w:sz w:val="20"/>
              </w:rPr>
              <w:t xml:space="preserve">(Ascorbinsäure = </w:t>
            </w:r>
            <w:r>
              <w:rPr>
                <w:sz w:val="20"/>
              </w:rPr>
              <w:t>Vitamin C) oder zu vernachlä</w:t>
            </w:r>
            <w:r w:rsidRPr="00181A60">
              <w:rPr>
                <w:sz w:val="20"/>
              </w:rPr>
              <w:t>ssigen (</w:t>
            </w:r>
            <w:r>
              <w:rPr>
                <w:sz w:val="20"/>
              </w:rPr>
              <w:t xml:space="preserve">wie z.B. </w:t>
            </w:r>
            <w:r w:rsidRPr="00181A60">
              <w:rPr>
                <w:sz w:val="20"/>
              </w:rPr>
              <w:t xml:space="preserve">Fettsäuren).  </w:t>
            </w:r>
          </w:p>
          <w:p w14:paraId="2268B478" w14:textId="77777777" w:rsidR="00B60E02" w:rsidRPr="001F14AA" w:rsidRDefault="00B60E02" w:rsidP="00A13756">
            <w:pPr>
              <w:spacing w:before="120" w:after="120"/>
              <w:jc w:val="both"/>
              <w:rPr>
                <w:sz w:val="18"/>
              </w:rPr>
            </w:pPr>
            <w:r w:rsidRPr="00B67ABF">
              <w:rPr>
                <w:b/>
                <w:sz w:val="20"/>
              </w:rPr>
              <w:t>Citronensäure (</w:t>
            </w:r>
            <w:r w:rsidRPr="00B67ABF">
              <w:rPr>
                <w:b/>
                <w:iCs/>
                <w:sz w:val="20"/>
              </w:rPr>
              <w:t>H</w:t>
            </w:r>
            <w:r w:rsidRPr="00B67ABF">
              <w:rPr>
                <w:b/>
                <w:iCs/>
                <w:sz w:val="20"/>
                <w:vertAlign w:val="subscript"/>
              </w:rPr>
              <w:t>3</w:t>
            </w:r>
            <w:r w:rsidRPr="00B67ABF">
              <w:rPr>
                <w:b/>
                <w:iCs/>
                <w:sz w:val="20"/>
              </w:rPr>
              <w:t>Cit)</w:t>
            </w:r>
            <w:r>
              <w:rPr>
                <w:sz w:val="20"/>
              </w:rPr>
              <w:t xml:space="preserve"> ist ein gut wasserlöslicher Feststoff. </w:t>
            </w:r>
            <w:r w:rsidRPr="001F14AA">
              <w:rPr>
                <w:sz w:val="20"/>
              </w:rPr>
              <w:t>Die Salze der Citronensäure heißen Citrate.</w:t>
            </w:r>
          </w:p>
          <w:p w14:paraId="25E02EF2" w14:textId="77777777" w:rsidR="00B60E02" w:rsidRDefault="00B60E02" w:rsidP="00A13756">
            <w:pPr>
              <w:spacing w:before="120" w:after="120"/>
              <w:jc w:val="both"/>
              <w:rPr>
                <w:b/>
                <w:sz w:val="20"/>
              </w:rPr>
            </w:pPr>
            <w:r w:rsidRPr="00B67ABF">
              <w:rPr>
                <w:b/>
                <w:sz w:val="20"/>
              </w:rPr>
              <w:t xml:space="preserve">Strukturformel: </w:t>
            </w:r>
          </w:p>
          <w:p w14:paraId="2475BB1B" w14:textId="77777777" w:rsidR="00B60E02" w:rsidRDefault="00B60E02" w:rsidP="00A13756">
            <w:pPr>
              <w:spacing w:before="120"/>
              <w:jc w:val="both"/>
              <w:rPr>
                <w:sz w:val="20"/>
              </w:rPr>
            </w:pPr>
          </w:p>
          <w:p w14:paraId="5397AF55" w14:textId="77777777" w:rsidR="00B60E02" w:rsidRDefault="00B60E02" w:rsidP="00A13756">
            <w:pPr>
              <w:spacing w:before="120"/>
              <w:jc w:val="both"/>
              <w:rPr>
                <w:sz w:val="20"/>
              </w:rPr>
            </w:pPr>
          </w:p>
          <w:p w14:paraId="7D2E3661" w14:textId="77777777" w:rsidR="00B60E02" w:rsidRDefault="00B60E02" w:rsidP="00A13756">
            <w:pPr>
              <w:spacing w:before="120" w:after="120"/>
              <w:jc w:val="both"/>
              <w:rPr>
                <w:sz w:val="20"/>
              </w:rPr>
            </w:pPr>
            <w:r w:rsidRPr="00B67ABF">
              <w:rPr>
                <w:rFonts w:cstheme="minorHAnsi"/>
                <w:noProof/>
                <w:sz w:val="20"/>
                <w:szCs w:val="20"/>
                <w:lang w:eastAsia="de-DE"/>
              </w:rPr>
              <w:drawing>
                <wp:anchor distT="0" distB="0" distL="114300" distR="114300" simplePos="0" relativeHeight="251671552" behindDoc="0" locked="0" layoutInCell="1" allowOverlap="1" wp14:anchorId="13D6B2E9" wp14:editId="2E9A4965">
                  <wp:simplePos x="0" y="0"/>
                  <wp:positionH relativeFrom="margin">
                    <wp:posOffset>1012825</wp:posOffset>
                  </wp:positionH>
                  <wp:positionV relativeFrom="margin">
                    <wp:posOffset>2873375</wp:posOffset>
                  </wp:positionV>
                  <wp:extent cx="788670" cy="555625"/>
                  <wp:effectExtent l="0" t="0" r="0" b="0"/>
                  <wp:wrapSquare wrapText="bothSides"/>
                  <wp:docPr id="165" name="Grafik 1" descr="Citronensä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nensäure.gif"/>
                          <pic:cNvPicPr/>
                        </pic:nvPicPr>
                        <pic:blipFill>
                          <a:blip r:embed="rId23" cstate="print"/>
                          <a:stretch>
                            <a:fillRect/>
                          </a:stretch>
                        </pic:blipFill>
                        <pic:spPr>
                          <a:xfrm>
                            <a:off x="0" y="0"/>
                            <a:ext cx="788670" cy="555625"/>
                          </a:xfrm>
                          <a:prstGeom prst="rect">
                            <a:avLst/>
                          </a:prstGeom>
                        </pic:spPr>
                      </pic:pic>
                    </a:graphicData>
                  </a:graphic>
                  <wp14:sizeRelH relativeFrom="margin">
                    <wp14:pctWidth>0</wp14:pctWidth>
                  </wp14:sizeRelH>
                  <wp14:sizeRelV relativeFrom="margin">
                    <wp14:pctHeight>0</wp14:pctHeight>
                  </wp14:sizeRelV>
                </wp:anchor>
              </w:drawing>
            </w:r>
            <w:r>
              <w:rPr>
                <w:sz w:val="20"/>
              </w:rPr>
              <w:t>Ascorbinsäure (</w:t>
            </w:r>
            <w:proofErr w:type="spellStart"/>
            <w:r>
              <w:rPr>
                <w:sz w:val="20"/>
              </w:rPr>
              <w:t>HAsc</w:t>
            </w:r>
            <w:proofErr w:type="spellEnd"/>
            <w:r>
              <w:rPr>
                <w:sz w:val="20"/>
              </w:rPr>
              <w:t>) wird für diese Untersuchung wie eine einprotonige Säure behandelt.</w:t>
            </w:r>
          </w:p>
          <w:p w14:paraId="70E913A8" w14:textId="77777777" w:rsidR="00B60E02" w:rsidRPr="00520300" w:rsidRDefault="00B60E02" w:rsidP="00A13756">
            <w:pPr>
              <w:spacing w:after="120"/>
              <w:jc w:val="both"/>
              <w:rPr>
                <w:sz w:val="20"/>
              </w:rPr>
            </w:pPr>
            <w:r>
              <w:rPr>
                <w:sz w:val="20"/>
              </w:rPr>
              <w:t>M(Ascorbinsäure) = 176 g/mol</w:t>
            </w:r>
          </w:p>
        </w:tc>
        <w:tc>
          <w:tcPr>
            <w:tcW w:w="4536" w:type="dxa"/>
          </w:tcPr>
          <w:p w14:paraId="38A40DF1" w14:textId="77777777" w:rsidR="00B60E02" w:rsidRPr="00181A60" w:rsidRDefault="00B60E02" w:rsidP="00A13756">
            <w:pPr>
              <w:spacing w:before="120" w:after="120"/>
              <w:ind w:left="34"/>
              <w:rPr>
                <w:b/>
                <w:i/>
              </w:rPr>
            </w:pPr>
            <w:r w:rsidRPr="00181A60">
              <w:rPr>
                <w:b/>
                <w:i/>
              </w:rPr>
              <w:t>Experimentierm</w:t>
            </w:r>
            <w:r>
              <w:rPr>
                <w:b/>
                <w:i/>
              </w:rPr>
              <w:t>aterial:</w:t>
            </w:r>
          </w:p>
          <w:p w14:paraId="08B79E69" w14:textId="77777777" w:rsidR="00B60E02" w:rsidRPr="00DD0145" w:rsidRDefault="00B60E02" w:rsidP="00A13756">
            <w:pPr>
              <w:pStyle w:val="Listenabsatz"/>
              <w:numPr>
                <w:ilvl w:val="0"/>
                <w:numId w:val="9"/>
              </w:numPr>
              <w:spacing w:after="120"/>
              <w:ind w:left="317" w:hanging="283"/>
              <w:rPr>
                <w:sz w:val="20"/>
                <w:szCs w:val="20"/>
              </w:rPr>
            </w:pPr>
            <w:r w:rsidRPr="00DD0145">
              <w:rPr>
                <w:sz w:val="20"/>
                <w:szCs w:val="20"/>
              </w:rPr>
              <w:t xml:space="preserve">Käufliches Zitronenteegranulat </w:t>
            </w:r>
          </w:p>
          <w:p w14:paraId="0744DD0B" w14:textId="77777777" w:rsidR="00B60E02" w:rsidRPr="00DD0145" w:rsidRDefault="00B60E02" w:rsidP="00A13756">
            <w:pPr>
              <w:pStyle w:val="Listenabsatz"/>
              <w:numPr>
                <w:ilvl w:val="0"/>
                <w:numId w:val="9"/>
              </w:numPr>
              <w:spacing w:after="120"/>
              <w:ind w:left="317" w:hanging="283"/>
              <w:rPr>
                <w:sz w:val="20"/>
                <w:szCs w:val="20"/>
              </w:rPr>
            </w:pPr>
            <w:r w:rsidRPr="00DD0145">
              <w:rPr>
                <w:sz w:val="20"/>
                <w:szCs w:val="20"/>
              </w:rPr>
              <w:t xml:space="preserve">Natronlauge, c = </w:t>
            </w:r>
            <w:r>
              <w:rPr>
                <w:sz w:val="20"/>
                <w:szCs w:val="20"/>
              </w:rPr>
              <w:t>0,5</w:t>
            </w:r>
            <w:r w:rsidRPr="00DD0145">
              <w:rPr>
                <w:sz w:val="20"/>
                <w:szCs w:val="20"/>
              </w:rPr>
              <w:t>mol/L</w:t>
            </w:r>
          </w:p>
          <w:p w14:paraId="77E099A1" w14:textId="77777777" w:rsidR="00B60E02" w:rsidRPr="00DD0145" w:rsidRDefault="00B60E02" w:rsidP="00A13756">
            <w:pPr>
              <w:pStyle w:val="Listenabsatz"/>
              <w:numPr>
                <w:ilvl w:val="0"/>
                <w:numId w:val="9"/>
              </w:numPr>
              <w:spacing w:after="120"/>
              <w:ind w:left="317" w:hanging="283"/>
              <w:rPr>
                <w:sz w:val="20"/>
                <w:szCs w:val="20"/>
              </w:rPr>
            </w:pPr>
            <w:r w:rsidRPr="00DD0145">
              <w:rPr>
                <w:sz w:val="20"/>
                <w:szCs w:val="20"/>
              </w:rPr>
              <w:t xml:space="preserve">Indikator: </w:t>
            </w:r>
            <w:proofErr w:type="spellStart"/>
            <w:r w:rsidRPr="00DD0145">
              <w:rPr>
                <w:sz w:val="20"/>
                <w:szCs w:val="20"/>
              </w:rPr>
              <w:t>Thymolblau</w:t>
            </w:r>
            <w:proofErr w:type="spellEnd"/>
            <w:r w:rsidRPr="00DD0145">
              <w:rPr>
                <w:sz w:val="20"/>
                <w:szCs w:val="20"/>
              </w:rPr>
              <w:t xml:space="preserve">-Lösung </w:t>
            </w:r>
            <w:r w:rsidRPr="00DD0145">
              <w:rPr>
                <w:sz w:val="20"/>
                <w:szCs w:val="20"/>
              </w:rPr>
              <w:br/>
              <w:t>(alternativ: Bromthymolblau-Lösung)</w:t>
            </w:r>
          </w:p>
          <w:p w14:paraId="7E729CE3" w14:textId="77777777" w:rsidR="00B60E02" w:rsidRPr="00DD0145" w:rsidRDefault="00B60E02" w:rsidP="00A13756">
            <w:pPr>
              <w:pStyle w:val="Listenabsatz"/>
              <w:numPr>
                <w:ilvl w:val="0"/>
                <w:numId w:val="9"/>
              </w:numPr>
              <w:spacing w:after="120"/>
              <w:ind w:left="317" w:hanging="283"/>
              <w:rPr>
                <w:sz w:val="20"/>
                <w:szCs w:val="20"/>
              </w:rPr>
            </w:pPr>
            <w:r w:rsidRPr="00DD0145">
              <w:rPr>
                <w:sz w:val="20"/>
                <w:szCs w:val="20"/>
              </w:rPr>
              <w:t>Bürette</w:t>
            </w:r>
          </w:p>
          <w:p w14:paraId="0DF9A3C8" w14:textId="77777777" w:rsidR="00B60E02" w:rsidRPr="00DD0145" w:rsidRDefault="00B60E02" w:rsidP="00A13756">
            <w:pPr>
              <w:pStyle w:val="Listenabsatz"/>
              <w:numPr>
                <w:ilvl w:val="0"/>
                <w:numId w:val="9"/>
              </w:numPr>
              <w:spacing w:after="120"/>
              <w:ind w:left="317" w:hanging="283"/>
              <w:rPr>
                <w:sz w:val="20"/>
                <w:szCs w:val="20"/>
              </w:rPr>
            </w:pPr>
            <w:r w:rsidRPr="00DD0145">
              <w:rPr>
                <w:sz w:val="20"/>
                <w:szCs w:val="20"/>
              </w:rPr>
              <w:t>Erlenmeyerkolben, 50</w:t>
            </w:r>
            <w:r>
              <w:rPr>
                <w:sz w:val="20"/>
                <w:szCs w:val="20"/>
              </w:rPr>
              <w:t>0</w:t>
            </w:r>
            <w:r w:rsidRPr="00DD0145">
              <w:rPr>
                <w:sz w:val="20"/>
                <w:szCs w:val="20"/>
              </w:rPr>
              <w:t>mL</w:t>
            </w:r>
          </w:p>
          <w:p w14:paraId="3D0CF81D" w14:textId="77777777" w:rsidR="00B60E02" w:rsidRPr="00DD0145" w:rsidRDefault="00B60E02" w:rsidP="00A13756">
            <w:pPr>
              <w:pStyle w:val="Listenabsatz"/>
              <w:numPr>
                <w:ilvl w:val="0"/>
                <w:numId w:val="9"/>
              </w:numPr>
              <w:spacing w:after="360"/>
              <w:ind w:left="317" w:hanging="283"/>
              <w:rPr>
                <w:sz w:val="20"/>
                <w:szCs w:val="20"/>
              </w:rPr>
            </w:pPr>
            <w:r w:rsidRPr="00DD0145">
              <w:rPr>
                <w:sz w:val="20"/>
                <w:szCs w:val="20"/>
              </w:rPr>
              <w:t>Messzylinder, 50</w:t>
            </w:r>
            <w:r>
              <w:rPr>
                <w:sz w:val="20"/>
                <w:szCs w:val="20"/>
              </w:rPr>
              <w:t>0</w:t>
            </w:r>
            <w:r w:rsidRPr="00DD0145">
              <w:rPr>
                <w:sz w:val="20"/>
                <w:szCs w:val="20"/>
              </w:rPr>
              <w:t>mL</w:t>
            </w:r>
          </w:p>
          <w:p w14:paraId="35973CD0" w14:textId="77777777" w:rsidR="00B60E02" w:rsidRDefault="00B60E02" w:rsidP="00A13756">
            <w:pPr>
              <w:pStyle w:val="Listenabsatz"/>
              <w:numPr>
                <w:ilvl w:val="0"/>
                <w:numId w:val="9"/>
              </w:numPr>
              <w:spacing w:after="120"/>
              <w:ind w:left="317" w:hanging="283"/>
              <w:rPr>
                <w:sz w:val="20"/>
                <w:szCs w:val="20"/>
              </w:rPr>
            </w:pPr>
            <w:r w:rsidRPr="00DD0145">
              <w:rPr>
                <w:sz w:val="20"/>
                <w:szCs w:val="20"/>
              </w:rPr>
              <w:t xml:space="preserve">Magnetrührer </w:t>
            </w:r>
          </w:p>
          <w:p w14:paraId="0604CDF5" w14:textId="77777777" w:rsidR="00B60E02" w:rsidRPr="00DD0145" w:rsidRDefault="00B60E02" w:rsidP="00A13756">
            <w:pPr>
              <w:pStyle w:val="Listenabsatz"/>
              <w:numPr>
                <w:ilvl w:val="0"/>
                <w:numId w:val="9"/>
              </w:numPr>
              <w:spacing w:after="120"/>
              <w:ind w:left="317" w:hanging="283"/>
              <w:rPr>
                <w:sz w:val="20"/>
                <w:szCs w:val="20"/>
              </w:rPr>
            </w:pPr>
            <w:r>
              <w:rPr>
                <w:sz w:val="20"/>
                <w:szCs w:val="20"/>
              </w:rPr>
              <w:t>Magnetrührstäbchen (</w:t>
            </w:r>
            <w:r w:rsidRPr="00DD0145">
              <w:rPr>
                <w:sz w:val="20"/>
                <w:szCs w:val="20"/>
              </w:rPr>
              <w:t>„Rührfisch“</w:t>
            </w:r>
            <w:r>
              <w:rPr>
                <w:sz w:val="20"/>
                <w:szCs w:val="20"/>
              </w:rPr>
              <w:t>)</w:t>
            </w:r>
          </w:p>
          <w:p w14:paraId="015DF40B" w14:textId="77777777" w:rsidR="00B60E02" w:rsidRPr="00DD0145" w:rsidRDefault="00B60E02" w:rsidP="00A13756">
            <w:pPr>
              <w:pStyle w:val="Listenabsatz"/>
              <w:numPr>
                <w:ilvl w:val="0"/>
                <w:numId w:val="9"/>
              </w:numPr>
              <w:spacing w:after="120"/>
              <w:ind w:left="317" w:hanging="283"/>
              <w:rPr>
                <w:sz w:val="20"/>
                <w:szCs w:val="20"/>
              </w:rPr>
            </w:pPr>
            <w:r w:rsidRPr="00DD0145">
              <w:rPr>
                <w:sz w:val="20"/>
                <w:szCs w:val="20"/>
              </w:rPr>
              <w:t>Waage (Genauigkeit 0,1g)</w:t>
            </w:r>
          </w:p>
          <w:p w14:paraId="0C67FAC7" w14:textId="77777777" w:rsidR="00B60E02" w:rsidRPr="00DD0145" w:rsidRDefault="00B60E02" w:rsidP="00A13756">
            <w:pPr>
              <w:pStyle w:val="Listenabsatz"/>
              <w:numPr>
                <w:ilvl w:val="0"/>
                <w:numId w:val="9"/>
              </w:numPr>
              <w:spacing w:after="240"/>
              <w:ind w:left="317" w:hanging="283"/>
              <w:rPr>
                <w:b/>
                <w:i/>
                <w:sz w:val="20"/>
                <w:szCs w:val="20"/>
              </w:rPr>
            </w:pPr>
            <w:r w:rsidRPr="00DD0145">
              <w:rPr>
                <w:sz w:val="20"/>
                <w:szCs w:val="20"/>
              </w:rPr>
              <w:t>Spatel</w:t>
            </w:r>
          </w:p>
          <w:p w14:paraId="0C0C614A" w14:textId="77777777" w:rsidR="00B60E02" w:rsidRDefault="00B60E02" w:rsidP="00A13756">
            <w:pPr>
              <w:spacing w:after="120"/>
              <w:rPr>
                <w:b/>
                <w:i/>
              </w:rPr>
            </w:pPr>
            <w:r>
              <w:rPr>
                <w:b/>
                <w:i/>
              </w:rPr>
              <w:t>Durchführung:</w:t>
            </w:r>
          </w:p>
          <w:p w14:paraId="51FD0D51" w14:textId="77777777" w:rsidR="00B60E02" w:rsidRDefault="00B60E02" w:rsidP="00A13756">
            <w:pPr>
              <w:spacing w:after="120"/>
              <w:rPr>
                <w:rFonts w:ascii="Calibri" w:hAnsi="Calibri" w:cs="Calibri"/>
                <w:sz w:val="20"/>
              </w:rPr>
            </w:pPr>
            <w:r w:rsidRPr="000914F1">
              <w:rPr>
                <w:rFonts w:ascii="Calibri" w:hAnsi="Calibri" w:cs="Calibri"/>
                <w:sz w:val="20"/>
              </w:rPr>
              <w:t>Lösen Sie 5g Zitronentee-Granulat in ungefähr 400mL Leitungswasser</w:t>
            </w:r>
            <w:r>
              <w:rPr>
                <w:rFonts w:ascii="Calibri" w:hAnsi="Calibri" w:cs="Calibri"/>
                <w:sz w:val="20"/>
              </w:rPr>
              <w:t xml:space="preserve"> und</w:t>
            </w:r>
            <w:r w:rsidRPr="000914F1">
              <w:rPr>
                <w:rFonts w:ascii="Calibri" w:hAnsi="Calibri" w:cs="Calibri"/>
                <w:sz w:val="20"/>
              </w:rPr>
              <w:t xml:space="preserve"> geben Sie </w:t>
            </w:r>
            <w:r>
              <w:rPr>
                <w:rFonts w:ascii="Calibri" w:hAnsi="Calibri" w:cs="Calibri"/>
                <w:sz w:val="20"/>
              </w:rPr>
              <w:t>ca. 1mL</w:t>
            </w:r>
            <w:r w:rsidRPr="000914F1">
              <w:rPr>
                <w:rFonts w:ascii="Calibri" w:hAnsi="Calibri" w:cs="Calibri"/>
                <w:sz w:val="20"/>
              </w:rPr>
              <w:t xml:space="preserve"> des Indikators zu</w:t>
            </w:r>
            <w:r>
              <w:rPr>
                <w:rFonts w:ascii="Calibri" w:hAnsi="Calibri" w:cs="Calibri"/>
                <w:sz w:val="20"/>
              </w:rPr>
              <w:t>. T</w:t>
            </w:r>
            <w:r w:rsidRPr="000914F1">
              <w:rPr>
                <w:rFonts w:ascii="Calibri" w:hAnsi="Calibri" w:cs="Calibri"/>
                <w:sz w:val="20"/>
              </w:rPr>
              <w:t xml:space="preserve">itrieren Sie </w:t>
            </w:r>
            <w:r>
              <w:rPr>
                <w:rFonts w:ascii="Calibri" w:hAnsi="Calibri" w:cs="Calibri"/>
                <w:sz w:val="20"/>
              </w:rPr>
              <w:t xml:space="preserve">diese Lösung mit Natronlauge (c = 0,5 </w:t>
            </w:r>
            <w:r w:rsidRPr="000914F1">
              <w:rPr>
                <w:rFonts w:ascii="Calibri" w:hAnsi="Calibri" w:cs="Calibri"/>
                <w:sz w:val="20"/>
              </w:rPr>
              <w:t xml:space="preserve">mol/L). </w:t>
            </w:r>
          </w:p>
          <w:p w14:paraId="73F4ABCF" w14:textId="77777777" w:rsidR="00B60E02" w:rsidRDefault="00B60E02" w:rsidP="00A13756">
            <w:pPr>
              <w:spacing w:after="120"/>
              <w:rPr>
                <w:rFonts w:ascii="Calibri" w:hAnsi="Calibri" w:cs="Calibri"/>
                <w:sz w:val="20"/>
              </w:rPr>
            </w:pPr>
          </w:p>
          <w:p w14:paraId="0C702262" w14:textId="77777777" w:rsidR="00B60E02" w:rsidRPr="000914F1" w:rsidRDefault="00B60E02" w:rsidP="00A13756">
            <w:pPr>
              <w:spacing w:after="240"/>
              <w:rPr>
                <w:rFonts w:cstheme="minorHAnsi"/>
                <w:iCs/>
                <w:sz w:val="20"/>
              </w:rPr>
            </w:pPr>
            <w:r w:rsidRPr="00E90B6B">
              <w:rPr>
                <w:rFonts w:ascii="Calibri" w:hAnsi="Calibri" w:cs="Calibri"/>
                <w:sz w:val="20"/>
                <w:u w:val="single"/>
              </w:rPr>
              <w:t>Hinweis:</w:t>
            </w:r>
            <w:r>
              <w:rPr>
                <w:rFonts w:ascii="Calibri" w:hAnsi="Calibri" w:cs="Calibri"/>
                <w:sz w:val="20"/>
              </w:rPr>
              <w:t xml:space="preserve"> Eine nach Etikett-Anleitung zubereitete Lösung („Glas“) ist für die Titration nicht verwertbar (siehe weiterführende Aufgabe 3).</w:t>
            </w:r>
          </w:p>
        </w:tc>
      </w:tr>
    </w:tbl>
    <w:p w14:paraId="5D2BFE15" w14:textId="77777777" w:rsidR="00E61E98" w:rsidRDefault="00E61E98"/>
    <w:sectPr w:rsidR="00E61E98" w:rsidSect="00B400F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Staccato222 BT">
    <w:altName w:val="Calibri"/>
    <w:charset w:val="00"/>
    <w:family w:val="script"/>
    <w:pitch w:val="variable"/>
    <w:sig w:usb0="800000AF" w:usb1="1000204A" w:usb2="00000000" w:usb3="00000000" w:csb0="00000011" w:csb1="00000000"/>
  </w:font>
  <w:font w:name="Kristen ITC">
    <w:panose1 w:val="03050502040202030202"/>
    <w:charset w:val="00"/>
    <w:family w:val="script"/>
    <w:pitch w:val="variable"/>
    <w:sig w:usb0="00000003" w:usb1="00000000" w:usb2="00000000" w:usb3="00000000" w:csb0="00000001" w:csb1="00000000"/>
  </w:font>
  <w:font w:name="EUAlbertina_Italic">
    <w:altName w:val="Calibri"/>
    <w:panose1 w:val="00000000000000000000"/>
    <w:charset w:val="00"/>
    <w:family w:val="auto"/>
    <w:notTrueType/>
    <w:pitch w:val="default"/>
    <w:sig w:usb0="00000003" w:usb1="00000000" w:usb2="00000000" w:usb3="00000000" w:csb0="00000001" w:csb1="00000000"/>
  </w:font>
  <w:font w:name="EUAlbertina_Bold">
    <w:altName w:val="Calibri"/>
    <w:panose1 w:val="00000000000000000000"/>
    <w:charset w:val="00"/>
    <w:family w:val="auto"/>
    <w:notTrueType/>
    <w:pitch w:val="default"/>
    <w:sig w:usb0="00000003" w:usb1="00000000" w:usb2="00000000" w:usb3="00000000" w:csb0="00000001" w:csb1="00000000"/>
  </w:font>
  <w:font w:name="EUAlbertina">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F00"/>
    <w:multiLevelType w:val="hybridMultilevel"/>
    <w:tmpl w:val="9EE0828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36D2B0F"/>
    <w:multiLevelType w:val="hybridMultilevel"/>
    <w:tmpl w:val="400217D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8C803E6"/>
    <w:multiLevelType w:val="hybridMultilevel"/>
    <w:tmpl w:val="7B3C1E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AB08ED"/>
    <w:multiLevelType w:val="hybridMultilevel"/>
    <w:tmpl w:val="447CC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2D3FA8"/>
    <w:multiLevelType w:val="hybridMultilevel"/>
    <w:tmpl w:val="AAFAD7B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0DCE5B32"/>
    <w:multiLevelType w:val="hybridMultilevel"/>
    <w:tmpl w:val="943EA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7B6B31"/>
    <w:multiLevelType w:val="hybridMultilevel"/>
    <w:tmpl w:val="E3A8337A"/>
    <w:lvl w:ilvl="0" w:tplc="5C3CF0A2">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8B6DA1"/>
    <w:multiLevelType w:val="hybridMultilevel"/>
    <w:tmpl w:val="2BC0C1EC"/>
    <w:lvl w:ilvl="0" w:tplc="0407000B">
      <w:start w:val="1"/>
      <w:numFmt w:val="bullet"/>
      <w:lvlText w:val=""/>
      <w:lvlJc w:val="left"/>
      <w:pPr>
        <w:ind w:left="1009" w:hanging="360"/>
      </w:pPr>
      <w:rPr>
        <w:rFonts w:ascii="Wingdings" w:hAnsi="Wingdings" w:hint="default"/>
      </w:rPr>
    </w:lvl>
    <w:lvl w:ilvl="1" w:tplc="04070003" w:tentative="1">
      <w:start w:val="1"/>
      <w:numFmt w:val="bullet"/>
      <w:lvlText w:val="o"/>
      <w:lvlJc w:val="left"/>
      <w:pPr>
        <w:ind w:left="1729" w:hanging="360"/>
      </w:pPr>
      <w:rPr>
        <w:rFonts w:ascii="Courier New" w:hAnsi="Courier New" w:cs="Courier New" w:hint="default"/>
      </w:rPr>
    </w:lvl>
    <w:lvl w:ilvl="2" w:tplc="04070005" w:tentative="1">
      <w:start w:val="1"/>
      <w:numFmt w:val="bullet"/>
      <w:lvlText w:val=""/>
      <w:lvlJc w:val="left"/>
      <w:pPr>
        <w:ind w:left="2449" w:hanging="360"/>
      </w:pPr>
      <w:rPr>
        <w:rFonts w:ascii="Wingdings" w:hAnsi="Wingdings" w:hint="default"/>
      </w:rPr>
    </w:lvl>
    <w:lvl w:ilvl="3" w:tplc="04070001" w:tentative="1">
      <w:start w:val="1"/>
      <w:numFmt w:val="bullet"/>
      <w:lvlText w:val=""/>
      <w:lvlJc w:val="left"/>
      <w:pPr>
        <w:ind w:left="3169" w:hanging="360"/>
      </w:pPr>
      <w:rPr>
        <w:rFonts w:ascii="Symbol" w:hAnsi="Symbol" w:hint="default"/>
      </w:rPr>
    </w:lvl>
    <w:lvl w:ilvl="4" w:tplc="04070003" w:tentative="1">
      <w:start w:val="1"/>
      <w:numFmt w:val="bullet"/>
      <w:lvlText w:val="o"/>
      <w:lvlJc w:val="left"/>
      <w:pPr>
        <w:ind w:left="3889" w:hanging="360"/>
      </w:pPr>
      <w:rPr>
        <w:rFonts w:ascii="Courier New" w:hAnsi="Courier New" w:cs="Courier New" w:hint="default"/>
      </w:rPr>
    </w:lvl>
    <w:lvl w:ilvl="5" w:tplc="04070005" w:tentative="1">
      <w:start w:val="1"/>
      <w:numFmt w:val="bullet"/>
      <w:lvlText w:val=""/>
      <w:lvlJc w:val="left"/>
      <w:pPr>
        <w:ind w:left="4609" w:hanging="360"/>
      </w:pPr>
      <w:rPr>
        <w:rFonts w:ascii="Wingdings" w:hAnsi="Wingdings" w:hint="default"/>
      </w:rPr>
    </w:lvl>
    <w:lvl w:ilvl="6" w:tplc="04070001" w:tentative="1">
      <w:start w:val="1"/>
      <w:numFmt w:val="bullet"/>
      <w:lvlText w:val=""/>
      <w:lvlJc w:val="left"/>
      <w:pPr>
        <w:ind w:left="5329" w:hanging="360"/>
      </w:pPr>
      <w:rPr>
        <w:rFonts w:ascii="Symbol" w:hAnsi="Symbol" w:hint="default"/>
      </w:rPr>
    </w:lvl>
    <w:lvl w:ilvl="7" w:tplc="04070003" w:tentative="1">
      <w:start w:val="1"/>
      <w:numFmt w:val="bullet"/>
      <w:lvlText w:val="o"/>
      <w:lvlJc w:val="left"/>
      <w:pPr>
        <w:ind w:left="6049" w:hanging="360"/>
      </w:pPr>
      <w:rPr>
        <w:rFonts w:ascii="Courier New" w:hAnsi="Courier New" w:cs="Courier New" w:hint="default"/>
      </w:rPr>
    </w:lvl>
    <w:lvl w:ilvl="8" w:tplc="04070005" w:tentative="1">
      <w:start w:val="1"/>
      <w:numFmt w:val="bullet"/>
      <w:lvlText w:val=""/>
      <w:lvlJc w:val="left"/>
      <w:pPr>
        <w:ind w:left="6769" w:hanging="360"/>
      </w:pPr>
      <w:rPr>
        <w:rFonts w:ascii="Wingdings" w:hAnsi="Wingdings" w:hint="default"/>
      </w:rPr>
    </w:lvl>
  </w:abstractNum>
  <w:abstractNum w:abstractNumId="8" w15:restartNumberingAfterBreak="0">
    <w:nsid w:val="19016170"/>
    <w:multiLevelType w:val="hybridMultilevel"/>
    <w:tmpl w:val="8BBE92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19DC3DE7"/>
    <w:multiLevelType w:val="hybridMultilevel"/>
    <w:tmpl w:val="6040F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964834"/>
    <w:multiLevelType w:val="hybridMultilevel"/>
    <w:tmpl w:val="7C8EB5A6"/>
    <w:lvl w:ilvl="0" w:tplc="04070001">
      <w:start w:val="1"/>
      <w:numFmt w:val="bullet"/>
      <w:lvlText w:val=""/>
      <w:lvlJc w:val="left"/>
      <w:pPr>
        <w:ind w:left="360" w:hanging="360"/>
      </w:pPr>
      <w:rPr>
        <w:rFonts w:ascii="Symbol" w:hAnsi="Symbol" w:hint="default"/>
        <w:color w:val="auto"/>
      </w:rPr>
    </w:lvl>
    <w:lvl w:ilvl="1" w:tplc="0407000B">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207A2C21"/>
    <w:multiLevelType w:val="hybridMultilevel"/>
    <w:tmpl w:val="2C1200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0E38DA"/>
    <w:multiLevelType w:val="hybridMultilevel"/>
    <w:tmpl w:val="8EC46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0E1217"/>
    <w:multiLevelType w:val="hybridMultilevel"/>
    <w:tmpl w:val="51AE0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6A7B2A"/>
    <w:multiLevelType w:val="hybridMultilevel"/>
    <w:tmpl w:val="FF4A61F2"/>
    <w:lvl w:ilvl="0" w:tplc="0407000B">
      <w:start w:val="1"/>
      <w:numFmt w:val="bullet"/>
      <w:lvlText w:val=""/>
      <w:lvlJc w:val="left"/>
      <w:pPr>
        <w:ind w:left="720" w:hanging="360"/>
      </w:pPr>
      <w:rPr>
        <w:rFonts w:ascii="Wingdings" w:hAnsi="Wingding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68D1C81"/>
    <w:multiLevelType w:val="hybridMultilevel"/>
    <w:tmpl w:val="70D639D6"/>
    <w:lvl w:ilvl="0" w:tplc="04070001">
      <w:start w:val="1"/>
      <w:numFmt w:val="bullet"/>
      <w:lvlText w:val=""/>
      <w:lvlJc w:val="left"/>
      <w:pPr>
        <w:ind w:left="767" w:hanging="360"/>
      </w:pPr>
      <w:rPr>
        <w:rFonts w:ascii="Symbol" w:hAnsi="Symbol" w:hint="default"/>
      </w:rPr>
    </w:lvl>
    <w:lvl w:ilvl="1" w:tplc="04070003" w:tentative="1">
      <w:start w:val="1"/>
      <w:numFmt w:val="bullet"/>
      <w:lvlText w:val="o"/>
      <w:lvlJc w:val="left"/>
      <w:pPr>
        <w:ind w:left="1487" w:hanging="360"/>
      </w:pPr>
      <w:rPr>
        <w:rFonts w:ascii="Courier New" w:hAnsi="Courier New" w:cs="Courier New" w:hint="default"/>
      </w:rPr>
    </w:lvl>
    <w:lvl w:ilvl="2" w:tplc="04070005" w:tentative="1">
      <w:start w:val="1"/>
      <w:numFmt w:val="bullet"/>
      <w:lvlText w:val=""/>
      <w:lvlJc w:val="left"/>
      <w:pPr>
        <w:ind w:left="2207" w:hanging="360"/>
      </w:pPr>
      <w:rPr>
        <w:rFonts w:ascii="Wingdings" w:hAnsi="Wingdings" w:hint="default"/>
      </w:rPr>
    </w:lvl>
    <w:lvl w:ilvl="3" w:tplc="04070001" w:tentative="1">
      <w:start w:val="1"/>
      <w:numFmt w:val="bullet"/>
      <w:lvlText w:val=""/>
      <w:lvlJc w:val="left"/>
      <w:pPr>
        <w:ind w:left="2927" w:hanging="360"/>
      </w:pPr>
      <w:rPr>
        <w:rFonts w:ascii="Symbol" w:hAnsi="Symbol" w:hint="default"/>
      </w:rPr>
    </w:lvl>
    <w:lvl w:ilvl="4" w:tplc="04070003" w:tentative="1">
      <w:start w:val="1"/>
      <w:numFmt w:val="bullet"/>
      <w:lvlText w:val="o"/>
      <w:lvlJc w:val="left"/>
      <w:pPr>
        <w:ind w:left="3647" w:hanging="360"/>
      </w:pPr>
      <w:rPr>
        <w:rFonts w:ascii="Courier New" w:hAnsi="Courier New" w:cs="Courier New" w:hint="default"/>
      </w:rPr>
    </w:lvl>
    <w:lvl w:ilvl="5" w:tplc="04070005" w:tentative="1">
      <w:start w:val="1"/>
      <w:numFmt w:val="bullet"/>
      <w:lvlText w:val=""/>
      <w:lvlJc w:val="left"/>
      <w:pPr>
        <w:ind w:left="4367" w:hanging="360"/>
      </w:pPr>
      <w:rPr>
        <w:rFonts w:ascii="Wingdings" w:hAnsi="Wingdings" w:hint="default"/>
      </w:rPr>
    </w:lvl>
    <w:lvl w:ilvl="6" w:tplc="04070001" w:tentative="1">
      <w:start w:val="1"/>
      <w:numFmt w:val="bullet"/>
      <w:lvlText w:val=""/>
      <w:lvlJc w:val="left"/>
      <w:pPr>
        <w:ind w:left="5087" w:hanging="360"/>
      </w:pPr>
      <w:rPr>
        <w:rFonts w:ascii="Symbol" w:hAnsi="Symbol" w:hint="default"/>
      </w:rPr>
    </w:lvl>
    <w:lvl w:ilvl="7" w:tplc="04070003" w:tentative="1">
      <w:start w:val="1"/>
      <w:numFmt w:val="bullet"/>
      <w:lvlText w:val="o"/>
      <w:lvlJc w:val="left"/>
      <w:pPr>
        <w:ind w:left="5807" w:hanging="360"/>
      </w:pPr>
      <w:rPr>
        <w:rFonts w:ascii="Courier New" w:hAnsi="Courier New" w:cs="Courier New" w:hint="default"/>
      </w:rPr>
    </w:lvl>
    <w:lvl w:ilvl="8" w:tplc="04070005" w:tentative="1">
      <w:start w:val="1"/>
      <w:numFmt w:val="bullet"/>
      <w:lvlText w:val=""/>
      <w:lvlJc w:val="left"/>
      <w:pPr>
        <w:ind w:left="6527" w:hanging="360"/>
      </w:pPr>
      <w:rPr>
        <w:rFonts w:ascii="Wingdings" w:hAnsi="Wingdings" w:hint="default"/>
      </w:rPr>
    </w:lvl>
  </w:abstractNum>
  <w:abstractNum w:abstractNumId="16" w15:restartNumberingAfterBreak="0">
    <w:nsid w:val="275E7C38"/>
    <w:multiLevelType w:val="hybridMultilevel"/>
    <w:tmpl w:val="87764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8935B2F"/>
    <w:multiLevelType w:val="hybridMultilevel"/>
    <w:tmpl w:val="CE9CBE5E"/>
    <w:lvl w:ilvl="0" w:tplc="04070007">
      <w:start w:val="1"/>
      <w:numFmt w:val="bullet"/>
      <w:lvlText w:val=""/>
      <w:lvlJc w:val="left"/>
      <w:pPr>
        <w:tabs>
          <w:tab w:val="num" w:pos="468"/>
        </w:tabs>
        <w:ind w:left="468" w:hanging="360"/>
      </w:pPr>
      <w:rPr>
        <w:rFonts w:ascii="Symbol" w:hAnsi="Symbol" w:hint="default"/>
      </w:rPr>
    </w:lvl>
    <w:lvl w:ilvl="1" w:tplc="04070003" w:tentative="1">
      <w:start w:val="1"/>
      <w:numFmt w:val="bullet"/>
      <w:lvlText w:val="o"/>
      <w:lvlJc w:val="left"/>
      <w:pPr>
        <w:tabs>
          <w:tab w:val="num" w:pos="1188"/>
        </w:tabs>
        <w:ind w:left="1188" w:hanging="360"/>
      </w:pPr>
      <w:rPr>
        <w:rFonts w:ascii="Courier New" w:hAnsi="Courier New" w:cs="Courier New" w:hint="default"/>
      </w:rPr>
    </w:lvl>
    <w:lvl w:ilvl="2" w:tplc="04070005" w:tentative="1">
      <w:start w:val="1"/>
      <w:numFmt w:val="bullet"/>
      <w:lvlText w:val=""/>
      <w:lvlJc w:val="left"/>
      <w:pPr>
        <w:tabs>
          <w:tab w:val="num" w:pos="1908"/>
        </w:tabs>
        <w:ind w:left="1908" w:hanging="360"/>
      </w:pPr>
      <w:rPr>
        <w:rFonts w:ascii="Wingdings" w:hAnsi="Wingdings" w:hint="default"/>
      </w:rPr>
    </w:lvl>
    <w:lvl w:ilvl="3" w:tplc="04070001" w:tentative="1">
      <w:start w:val="1"/>
      <w:numFmt w:val="bullet"/>
      <w:lvlText w:val=""/>
      <w:lvlJc w:val="left"/>
      <w:pPr>
        <w:tabs>
          <w:tab w:val="num" w:pos="2628"/>
        </w:tabs>
        <w:ind w:left="2628" w:hanging="360"/>
      </w:pPr>
      <w:rPr>
        <w:rFonts w:ascii="Symbol" w:hAnsi="Symbol" w:hint="default"/>
      </w:rPr>
    </w:lvl>
    <w:lvl w:ilvl="4" w:tplc="04070003" w:tentative="1">
      <w:start w:val="1"/>
      <w:numFmt w:val="bullet"/>
      <w:lvlText w:val="o"/>
      <w:lvlJc w:val="left"/>
      <w:pPr>
        <w:tabs>
          <w:tab w:val="num" w:pos="3348"/>
        </w:tabs>
        <w:ind w:left="3348" w:hanging="360"/>
      </w:pPr>
      <w:rPr>
        <w:rFonts w:ascii="Courier New" w:hAnsi="Courier New" w:cs="Courier New" w:hint="default"/>
      </w:rPr>
    </w:lvl>
    <w:lvl w:ilvl="5" w:tplc="04070005" w:tentative="1">
      <w:start w:val="1"/>
      <w:numFmt w:val="bullet"/>
      <w:lvlText w:val=""/>
      <w:lvlJc w:val="left"/>
      <w:pPr>
        <w:tabs>
          <w:tab w:val="num" w:pos="4068"/>
        </w:tabs>
        <w:ind w:left="4068" w:hanging="360"/>
      </w:pPr>
      <w:rPr>
        <w:rFonts w:ascii="Wingdings" w:hAnsi="Wingdings" w:hint="default"/>
      </w:rPr>
    </w:lvl>
    <w:lvl w:ilvl="6" w:tplc="04070001" w:tentative="1">
      <w:start w:val="1"/>
      <w:numFmt w:val="bullet"/>
      <w:lvlText w:val=""/>
      <w:lvlJc w:val="left"/>
      <w:pPr>
        <w:tabs>
          <w:tab w:val="num" w:pos="4788"/>
        </w:tabs>
        <w:ind w:left="4788" w:hanging="360"/>
      </w:pPr>
      <w:rPr>
        <w:rFonts w:ascii="Symbol" w:hAnsi="Symbol" w:hint="default"/>
      </w:rPr>
    </w:lvl>
    <w:lvl w:ilvl="7" w:tplc="04070003" w:tentative="1">
      <w:start w:val="1"/>
      <w:numFmt w:val="bullet"/>
      <w:lvlText w:val="o"/>
      <w:lvlJc w:val="left"/>
      <w:pPr>
        <w:tabs>
          <w:tab w:val="num" w:pos="5508"/>
        </w:tabs>
        <w:ind w:left="5508" w:hanging="360"/>
      </w:pPr>
      <w:rPr>
        <w:rFonts w:ascii="Courier New" w:hAnsi="Courier New" w:cs="Courier New" w:hint="default"/>
      </w:rPr>
    </w:lvl>
    <w:lvl w:ilvl="8" w:tplc="04070005" w:tentative="1">
      <w:start w:val="1"/>
      <w:numFmt w:val="bullet"/>
      <w:lvlText w:val=""/>
      <w:lvlJc w:val="left"/>
      <w:pPr>
        <w:tabs>
          <w:tab w:val="num" w:pos="6228"/>
        </w:tabs>
        <w:ind w:left="6228" w:hanging="360"/>
      </w:pPr>
      <w:rPr>
        <w:rFonts w:ascii="Wingdings" w:hAnsi="Wingdings" w:hint="default"/>
      </w:rPr>
    </w:lvl>
  </w:abstractNum>
  <w:abstractNum w:abstractNumId="18" w15:restartNumberingAfterBreak="0">
    <w:nsid w:val="2A75054C"/>
    <w:multiLevelType w:val="hybridMultilevel"/>
    <w:tmpl w:val="9334B7D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BE70679"/>
    <w:multiLevelType w:val="hybridMultilevel"/>
    <w:tmpl w:val="0F0A6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FE05BAD"/>
    <w:multiLevelType w:val="hybridMultilevel"/>
    <w:tmpl w:val="6E764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05448AC"/>
    <w:multiLevelType w:val="hybridMultilevel"/>
    <w:tmpl w:val="86C00C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1007B9B"/>
    <w:multiLevelType w:val="hybridMultilevel"/>
    <w:tmpl w:val="4DDA2F20"/>
    <w:lvl w:ilvl="0" w:tplc="0407000B">
      <w:start w:val="1"/>
      <w:numFmt w:val="bullet"/>
      <w:lvlText w:val=""/>
      <w:lvlJc w:val="left"/>
      <w:pPr>
        <w:ind w:left="1146" w:hanging="360"/>
      </w:pPr>
      <w:rPr>
        <w:rFonts w:ascii="Wingdings" w:hAnsi="Wingding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3" w15:restartNumberingAfterBreak="0">
    <w:nsid w:val="328D066F"/>
    <w:multiLevelType w:val="hybridMultilevel"/>
    <w:tmpl w:val="F7DC78C0"/>
    <w:lvl w:ilvl="0" w:tplc="04070017">
      <w:start w:val="1"/>
      <w:numFmt w:val="lowerLetter"/>
      <w:lvlText w:val="%1)"/>
      <w:lvlJc w:val="left"/>
      <w:pPr>
        <w:ind w:left="1007" w:hanging="360"/>
      </w:pPr>
    </w:lvl>
    <w:lvl w:ilvl="1" w:tplc="04070019" w:tentative="1">
      <w:start w:val="1"/>
      <w:numFmt w:val="lowerLetter"/>
      <w:lvlText w:val="%2."/>
      <w:lvlJc w:val="left"/>
      <w:pPr>
        <w:ind w:left="1727" w:hanging="360"/>
      </w:pPr>
    </w:lvl>
    <w:lvl w:ilvl="2" w:tplc="0407001B" w:tentative="1">
      <w:start w:val="1"/>
      <w:numFmt w:val="lowerRoman"/>
      <w:lvlText w:val="%3."/>
      <w:lvlJc w:val="right"/>
      <w:pPr>
        <w:ind w:left="2447" w:hanging="180"/>
      </w:pPr>
    </w:lvl>
    <w:lvl w:ilvl="3" w:tplc="0407000F" w:tentative="1">
      <w:start w:val="1"/>
      <w:numFmt w:val="decimal"/>
      <w:lvlText w:val="%4."/>
      <w:lvlJc w:val="left"/>
      <w:pPr>
        <w:ind w:left="3167" w:hanging="360"/>
      </w:pPr>
    </w:lvl>
    <w:lvl w:ilvl="4" w:tplc="04070019" w:tentative="1">
      <w:start w:val="1"/>
      <w:numFmt w:val="lowerLetter"/>
      <w:lvlText w:val="%5."/>
      <w:lvlJc w:val="left"/>
      <w:pPr>
        <w:ind w:left="3887" w:hanging="360"/>
      </w:pPr>
    </w:lvl>
    <w:lvl w:ilvl="5" w:tplc="0407001B" w:tentative="1">
      <w:start w:val="1"/>
      <w:numFmt w:val="lowerRoman"/>
      <w:lvlText w:val="%6."/>
      <w:lvlJc w:val="right"/>
      <w:pPr>
        <w:ind w:left="4607" w:hanging="180"/>
      </w:pPr>
    </w:lvl>
    <w:lvl w:ilvl="6" w:tplc="0407000F" w:tentative="1">
      <w:start w:val="1"/>
      <w:numFmt w:val="decimal"/>
      <w:lvlText w:val="%7."/>
      <w:lvlJc w:val="left"/>
      <w:pPr>
        <w:ind w:left="5327" w:hanging="360"/>
      </w:pPr>
    </w:lvl>
    <w:lvl w:ilvl="7" w:tplc="04070019" w:tentative="1">
      <w:start w:val="1"/>
      <w:numFmt w:val="lowerLetter"/>
      <w:lvlText w:val="%8."/>
      <w:lvlJc w:val="left"/>
      <w:pPr>
        <w:ind w:left="6047" w:hanging="360"/>
      </w:pPr>
    </w:lvl>
    <w:lvl w:ilvl="8" w:tplc="0407001B" w:tentative="1">
      <w:start w:val="1"/>
      <w:numFmt w:val="lowerRoman"/>
      <w:lvlText w:val="%9."/>
      <w:lvlJc w:val="right"/>
      <w:pPr>
        <w:ind w:left="6767" w:hanging="180"/>
      </w:pPr>
    </w:lvl>
  </w:abstractNum>
  <w:abstractNum w:abstractNumId="24" w15:restartNumberingAfterBreak="0">
    <w:nsid w:val="3291341C"/>
    <w:multiLevelType w:val="hybridMultilevel"/>
    <w:tmpl w:val="B052AA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330048AA"/>
    <w:multiLevelType w:val="hybridMultilevel"/>
    <w:tmpl w:val="48F09E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7950046"/>
    <w:multiLevelType w:val="hybridMultilevel"/>
    <w:tmpl w:val="6CA685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3BD33EC7"/>
    <w:multiLevelType w:val="hybridMultilevel"/>
    <w:tmpl w:val="7970271C"/>
    <w:lvl w:ilvl="0" w:tplc="0407000F">
      <w:start w:val="1"/>
      <w:numFmt w:val="decimal"/>
      <w:lvlText w:val="%1."/>
      <w:lvlJc w:val="left"/>
      <w:pPr>
        <w:ind w:left="720" w:hanging="360"/>
      </w:pPr>
    </w:lvl>
    <w:lvl w:ilvl="1" w:tplc="04070019">
      <w:start w:val="1"/>
      <w:numFmt w:val="lowerLetter"/>
      <w:lvlText w:val="%2."/>
      <w:lvlJc w:val="left"/>
      <w:pPr>
        <w:ind w:left="1353"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C181634"/>
    <w:multiLevelType w:val="hybridMultilevel"/>
    <w:tmpl w:val="C87CBEE2"/>
    <w:lvl w:ilvl="0" w:tplc="8D2C5BB2">
      <w:start w:val="1"/>
      <w:numFmt w:val="lowerLetter"/>
      <w:lvlText w:val="%1)"/>
      <w:lvlJc w:val="left"/>
      <w:pPr>
        <w:ind w:left="1064" w:hanging="360"/>
      </w:pPr>
      <w:rPr>
        <w:rFonts w:hint="default"/>
        <w:b w:val="0"/>
      </w:rPr>
    </w:lvl>
    <w:lvl w:ilvl="1" w:tplc="04070019" w:tentative="1">
      <w:start w:val="1"/>
      <w:numFmt w:val="lowerLetter"/>
      <w:lvlText w:val="%2."/>
      <w:lvlJc w:val="left"/>
      <w:pPr>
        <w:ind w:left="1784" w:hanging="360"/>
      </w:pPr>
    </w:lvl>
    <w:lvl w:ilvl="2" w:tplc="0407001B" w:tentative="1">
      <w:start w:val="1"/>
      <w:numFmt w:val="lowerRoman"/>
      <w:lvlText w:val="%3."/>
      <w:lvlJc w:val="right"/>
      <w:pPr>
        <w:ind w:left="2504" w:hanging="180"/>
      </w:pPr>
    </w:lvl>
    <w:lvl w:ilvl="3" w:tplc="0407000F" w:tentative="1">
      <w:start w:val="1"/>
      <w:numFmt w:val="decimal"/>
      <w:lvlText w:val="%4."/>
      <w:lvlJc w:val="left"/>
      <w:pPr>
        <w:ind w:left="3224" w:hanging="360"/>
      </w:pPr>
    </w:lvl>
    <w:lvl w:ilvl="4" w:tplc="04070019" w:tentative="1">
      <w:start w:val="1"/>
      <w:numFmt w:val="lowerLetter"/>
      <w:lvlText w:val="%5."/>
      <w:lvlJc w:val="left"/>
      <w:pPr>
        <w:ind w:left="3944" w:hanging="360"/>
      </w:pPr>
    </w:lvl>
    <w:lvl w:ilvl="5" w:tplc="0407001B" w:tentative="1">
      <w:start w:val="1"/>
      <w:numFmt w:val="lowerRoman"/>
      <w:lvlText w:val="%6."/>
      <w:lvlJc w:val="right"/>
      <w:pPr>
        <w:ind w:left="4664" w:hanging="180"/>
      </w:pPr>
    </w:lvl>
    <w:lvl w:ilvl="6" w:tplc="0407000F" w:tentative="1">
      <w:start w:val="1"/>
      <w:numFmt w:val="decimal"/>
      <w:lvlText w:val="%7."/>
      <w:lvlJc w:val="left"/>
      <w:pPr>
        <w:ind w:left="5384" w:hanging="360"/>
      </w:pPr>
    </w:lvl>
    <w:lvl w:ilvl="7" w:tplc="04070019" w:tentative="1">
      <w:start w:val="1"/>
      <w:numFmt w:val="lowerLetter"/>
      <w:lvlText w:val="%8."/>
      <w:lvlJc w:val="left"/>
      <w:pPr>
        <w:ind w:left="6104" w:hanging="360"/>
      </w:pPr>
    </w:lvl>
    <w:lvl w:ilvl="8" w:tplc="0407001B" w:tentative="1">
      <w:start w:val="1"/>
      <w:numFmt w:val="lowerRoman"/>
      <w:lvlText w:val="%9."/>
      <w:lvlJc w:val="right"/>
      <w:pPr>
        <w:ind w:left="6824" w:hanging="180"/>
      </w:pPr>
    </w:lvl>
  </w:abstractNum>
  <w:abstractNum w:abstractNumId="29" w15:restartNumberingAfterBreak="0">
    <w:nsid w:val="3CBA74B9"/>
    <w:multiLevelType w:val="multilevel"/>
    <w:tmpl w:val="B4A472EA"/>
    <w:lvl w:ilvl="0">
      <w:start w:val="1"/>
      <w:numFmt w:val="decimal"/>
      <w:lvlText w:val="%1."/>
      <w:lvlJc w:val="left"/>
      <w:pPr>
        <w:tabs>
          <w:tab w:val="num" w:pos="720"/>
        </w:tabs>
        <w:ind w:left="720" w:hanging="360"/>
      </w:pPr>
      <w:rPr>
        <w:rFonts w:asciiTheme="minorHAnsi" w:eastAsia="Times New Roman" w:hAnsiTheme="minorHAnsi" w:cs="Arial" w:hint="default"/>
        <w:b/>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4E7532"/>
    <w:multiLevelType w:val="hybridMultilevel"/>
    <w:tmpl w:val="906E324A"/>
    <w:lvl w:ilvl="0" w:tplc="C27C82A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15:restartNumberingAfterBreak="0">
    <w:nsid w:val="3F9E5A9F"/>
    <w:multiLevelType w:val="hybridMultilevel"/>
    <w:tmpl w:val="9514B7D4"/>
    <w:lvl w:ilvl="0" w:tplc="733C2902">
      <w:start w:val="1"/>
      <w:numFmt w:val="decimal"/>
      <w:lvlText w:val="%1."/>
      <w:lvlJc w:val="left"/>
      <w:pPr>
        <w:ind w:left="648" w:hanging="360"/>
      </w:pPr>
      <w:rPr>
        <w:rFonts w:hint="default"/>
      </w:rPr>
    </w:lvl>
    <w:lvl w:ilvl="1" w:tplc="04070019" w:tentative="1">
      <w:start w:val="1"/>
      <w:numFmt w:val="lowerLetter"/>
      <w:lvlText w:val="%2."/>
      <w:lvlJc w:val="left"/>
      <w:pPr>
        <w:ind w:left="1368" w:hanging="360"/>
      </w:pPr>
    </w:lvl>
    <w:lvl w:ilvl="2" w:tplc="0407001B" w:tentative="1">
      <w:start w:val="1"/>
      <w:numFmt w:val="lowerRoman"/>
      <w:lvlText w:val="%3."/>
      <w:lvlJc w:val="right"/>
      <w:pPr>
        <w:ind w:left="2088" w:hanging="180"/>
      </w:pPr>
    </w:lvl>
    <w:lvl w:ilvl="3" w:tplc="0407000F" w:tentative="1">
      <w:start w:val="1"/>
      <w:numFmt w:val="decimal"/>
      <w:lvlText w:val="%4."/>
      <w:lvlJc w:val="left"/>
      <w:pPr>
        <w:ind w:left="2808" w:hanging="360"/>
      </w:pPr>
    </w:lvl>
    <w:lvl w:ilvl="4" w:tplc="04070019" w:tentative="1">
      <w:start w:val="1"/>
      <w:numFmt w:val="lowerLetter"/>
      <w:lvlText w:val="%5."/>
      <w:lvlJc w:val="left"/>
      <w:pPr>
        <w:ind w:left="3528" w:hanging="360"/>
      </w:pPr>
    </w:lvl>
    <w:lvl w:ilvl="5" w:tplc="0407001B" w:tentative="1">
      <w:start w:val="1"/>
      <w:numFmt w:val="lowerRoman"/>
      <w:lvlText w:val="%6."/>
      <w:lvlJc w:val="right"/>
      <w:pPr>
        <w:ind w:left="4248" w:hanging="180"/>
      </w:pPr>
    </w:lvl>
    <w:lvl w:ilvl="6" w:tplc="0407000F" w:tentative="1">
      <w:start w:val="1"/>
      <w:numFmt w:val="decimal"/>
      <w:lvlText w:val="%7."/>
      <w:lvlJc w:val="left"/>
      <w:pPr>
        <w:ind w:left="4968" w:hanging="360"/>
      </w:pPr>
    </w:lvl>
    <w:lvl w:ilvl="7" w:tplc="04070019" w:tentative="1">
      <w:start w:val="1"/>
      <w:numFmt w:val="lowerLetter"/>
      <w:lvlText w:val="%8."/>
      <w:lvlJc w:val="left"/>
      <w:pPr>
        <w:ind w:left="5688" w:hanging="360"/>
      </w:pPr>
    </w:lvl>
    <w:lvl w:ilvl="8" w:tplc="0407001B" w:tentative="1">
      <w:start w:val="1"/>
      <w:numFmt w:val="lowerRoman"/>
      <w:lvlText w:val="%9."/>
      <w:lvlJc w:val="right"/>
      <w:pPr>
        <w:ind w:left="6408" w:hanging="180"/>
      </w:pPr>
    </w:lvl>
  </w:abstractNum>
  <w:abstractNum w:abstractNumId="32" w15:restartNumberingAfterBreak="0">
    <w:nsid w:val="3FFE47A6"/>
    <w:multiLevelType w:val="hybridMultilevel"/>
    <w:tmpl w:val="C360C856"/>
    <w:lvl w:ilvl="0" w:tplc="733C2902">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2865DF5"/>
    <w:multiLevelType w:val="hybridMultilevel"/>
    <w:tmpl w:val="E4F2D2E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29767EC"/>
    <w:multiLevelType w:val="hybridMultilevel"/>
    <w:tmpl w:val="381E2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2B96AB9"/>
    <w:multiLevelType w:val="hybridMultilevel"/>
    <w:tmpl w:val="DACC8014"/>
    <w:lvl w:ilvl="0" w:tplc="0407000B">
      <w:start w:val="1"/>
      <w:numFmt w:val="bullet"/>
      <w:lvlText w:val=""/>
      <w:lvlJc w:val="left"/>
      <w:pPr>
        <w:ind w:left="720" w:hanging="360"/>
      </w:pPr>
      <w:rPr>
        <w:rFonts w:ascii="Wingdings" w:hAnsi="Wingding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3B363AC"/>
    <w:multiLevelType w:val="hybridMultilevel"/>
    <w:tmpl w:val="70945E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5C6064F"/>
    <w:multiLevelType w:val="hybridMultilevel"/>
    <w:tmpl w:val="5F603FC0"/>
    <w:lvl w:ilvl="0" w:tplc="04070001">
      <w:start w:val="1"/>
      <w:numFmt w:val="bullet"/>
      <w:lvlText w:val=""/>
      <w:lvlJc w:val="left"/>
      <w:pPr>
        <w:ind w:left="360" w:hanging="360"/>
      </w:pPr>
      <w:rPr>
        <w:rFonts w:ascii="Symbol" w:hAnsi="Symbol" w:hint="default"/>
        <w:color w:val="auto"/>
      </w:rPr>
    </w:lvl>
    <w:lvl w:ilvl="1" w:tplc="0407000B">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8" w15:restartNumberingAfterBreak="0">
    <w:nsid w:val="45D54391"/>
    <w:multiLevelType w:val="hybridMultilevel"/>
    <w:tmpl w:val="18E6A9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60202CB8">
      <w:numFmt w:val="bullet"/>
      <w:lvlText w:val="-"/>
      <w:lvlJc w:val="left"/>
      <w:pPr>
        <w:ind w:left="2340" w:hanging="360"/>
      </w:pPr>
      <w:rPr>
        <w:rFonts w:ascii="Calibri" w:eastAsiaTheme="minorHAnsi" w:hAnsi="Calibri"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6E747E5"/>
    <w:multiLevelType w:val="hybridMultilevel"/>
    <w:tmpl w:val="DC068D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487A2B1C"/>
    <w:multiLevelType w:val="hybridMultilevel"/>
    <w:tmpl w:val="31CAA0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1" w15:restartNumberingAfterBreak="0">
    <w:nsid w:val="49132B23"/>
    <w:multiLevelType w:val="hybridMultilevel"/>
    <w:tmpl w:val="0C9063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4967438C"/>
    <w:multiLevelType w:val="hybridMultilevel"/>
    <w:tmpl w:val="1F50C90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3" w15:restartNumberingAfterBreak="0">
    <w:nsid w:val="4BC50986"/>
    <w:multiLevelType w:val="hybridMultilevel"/>
    <w:tmpl w:val="C932F8C0"/>
    <w:lvl w:ilvl="0" w:tplc="0407000B">
      <w:start w:val="1"/>
      <w:numFmt w:val="bullet"/>
      <w:lvlText w:val=""/>
      <w:lvlJc w:val="left"/>
      <w:pPr>
        <w:ind w:left="720" w:hanging="360"/>
      </w:pPr>
      <w:rPr>
        <w:rFonts w:ascii="Wingdings" w:hAnsi="Wingding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4E8D3920"/>
    <w:multiLevelType w:val="hybridMultilevel"/>
    <w:tmpl w:val="2ACEACCE"/>
    <w:lvl w:ilvl="0" w:tplc="A8262998">
      <w:start w:val="1"/>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5" w15:restartNumberingAfterBreak="0">
    <w:nsid w:val="51223A40"/>
    <w:multiLevelType w:val="hybridMultilevel"/>
    <w:tmpl w:val="CE869DBC"/>
    <w:lvl w:ilvl="0" w:tplc="04070001">
      <w:start w:val="1"/>
      <w:numFmt w:val="bullet"/>
      <w:lvlText w:val=""/>
      <w:lvlJc w:val="left"/>
      <w:pPr>
        <w:ind w:left="2700" w:hanging="360"/>
      </w:pPr>
      <w:rPr>
        <w:rFonts w:ascii="Symbol" w:hAnsi="Symbol" w:hint="default"/>
      </w:rPr>
    </w:lvl>
    <w:lvl w:ilvl="1" w:tplc="04070003" w:tentative="1">
      <w:start w:val="1"/>
      <w:numFmt w:val="bullet"/>
      <w:lvlText w:val="o"/>
      <w:lvlJc w:val="left"/>
      <w:pPr>
        <w:ind w:left="3420" w:hanging="360"/>
      </w:pPr>
      <w:rPr>
        <w:rFonts w:ascii="Courier New" w:hAnsi="Courier New" w:cs="Courier New" w:hint="default"/>
      </w:rPr>
    </w:lvl>
    <w:lvl w:ilvl="2" w:tplc="04070005" w:tentative="1">
      <w:start w:val="1"/>
      <w:numFmt w:val="bullet"/>
      <w:lvlText w:val=""/>
      <w:lvlJc w:val="left"/>
      <w:pPr>
        <w:ind w:left="4140" w:hanging="360"/>
      </w:pPr>
      <w:rPr>
        <w:rFonts w:ascii="Wingdings" w:hAnsi="Wingdings" w:hint="default"/>
      </w:rPr>
    </w:lvl>
    <w:lvl w:ilvl="3" w:tplc="04070001" w:tentative="1">
      <w:start w:val="1"/>
      <w:numFmt w:val="bullet"/>
      <w:lvlText w:val=""/>
      <w:lvlJc w:val="left"/>
      <w:pPr>
        <w:ind w:left="4860" w:hanging="360"/>
      </w:pPr>
      <w:rPr>
        <w:rFonts w:ascii="Symbol" w:hAnsi="Symbol" w:hint="default"/>
      </w:rPr>
    </w:lvl>
    <w:lvl w:ilvl="4" w:tplc="04070003" w:tentative="1">
      <w:start w:val="1"/>
      <w:numFmt w:val="bullet"/>
      <w:lvlText w:val="o"/>
      <w:lvlJc w:val="left"/>
      <w:pPr>
        <w:ind w:left="5580" w:hanging="360"/>
      </w:pPr>
      <w:rPr>
        <w:rFonts w:ascii="Courier New" w:hAnsi="Courier New" w:cs="Courier New" w:hint="default"/>
      </w:rPr>
    </w:lvl>
    <w:lvl w:ilvl="5" w:tplc="04070005" w:tentative="1">
      <w:start w:val="1"/>
      <w:numFmt w:val="bullet"/>
      <w:lvlText w:val=""/>
      <w:lvlJc w:val="left"/>
      <w:pPr>
        <w:ind w:left="6300" w:hanging="360"/>
      </w:pPr>
      <w:rPr>
        <w:rFonts w:ascii="Wingdings" w:hAnsi="Wingdings" w:hint="default"/>
      </w:rPr>
    </w:lvl>
    <w:lvl w:ilvl="6" w:tplc="04070001" w:tentative="1">
      <w:start w:val="1"/>
      <w:numFmt w:val="bullet"/>
      <w:lvlText w:val=""/>
      <w:lvlJc w:val="left"/>
      <w:pPr>
        <w:ind w:left="7020" w:hanging="360"/>
      </w:pPr>
      <w:rPr>
        <w:rFonts w:ascii="Symbol" w:hAnsi="Symbol" w:hint="default"/>
      </w:rPr>
    </w:lvl>
    <w:lvl w:ilvl="7" w:tplc="04070003" w:tentative="1">
      <w:start w:val="1"/>
      <w:numFmt w:val="bullet"/>
      <w:lvlText w:val="o"/>
      <w:lvlJc w:val="left"/>
      <w:pPr>
        <w:ind w:left="7740" w:hanging="360"/>
      </w:pPr>
      <w:rPr>
        <w:rFonts w:ascii="Courier New" w:hAnsi="Courier New" w:cs="Courier New" w:hint="default"/>
      </w:rPr>
    </w:lvl>
    <w:lvl w:ilvl="8" w:tplc="04070005" w:tentative="1">
      <w:start w:val="1"/>
      <w:numFmt w:val="bullet"/>
      <w:lvlText w:val=""/>
      <w:lvlJc w:val="left"/>
      <w:pPr>
        <w:ind w:left="8460" w:hanging="360"/>
      </w:pPr>
      <w:rPr>
        <w:rFonts w:ascii="Wingdings" w:hAnsi="Wingdings" w:hint="default"/>
      </w:rPr>
    </w:lvl>
  </w:abstractNum>
  <w:abstractNum w:abstractNumId="46" w15:restartNumberingAfterBreak="0">
    <w:nsid w:val="51CC494F"/>
    <w:multiLevelType w:val="hybridMultilevel"/>
    <w:tmpl w:val="52C4818A"/>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47" w15:restartNumberingAfterBreak="0">
    <w:nsid w:val="522645F1"/>
    <w:multiLevelType w:val="hybridMultilevel"/>
    <w:tmpl w:val="EE8649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8" w15:restartNumberingAfterBreak="0">
    <w:nsid w:val="52595A00"/>
    <w:multiLevelType w:val="hybridMultilevel"/>
    <w:tmpl w:val="18F6E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54330320"/>
    <w:multiLevelType w:val="hybridMultilevel"/>
    <w:tmpl w:val="0AF6D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54A33414"/>
    <w:multiLevelType w:val="hybridMultilevel"/>
    <w:tmpl w:val="3CCCCFA0"/>
    <w:lvl w:ilvl="0" w:tplc="C49E95DA">
      <w:start w:val="1"/>
      <w:numFmt w:val="upperLetter"/>
      <w:lvlText w:val="%1."/>
      <w:lvlJc w:val="left"/>
      <w:pPr>
        <w:ind w:left="450" w:hanging="360"/>
      </w:pPr>
      <w:rPr>
        <w:rFonts w:hint="default"/>
      </w:rPr>
    </w:lvl>
    <w:lvl w:ilvl="1" w:tplc="04070019" w:tentative="1">
      <w:start w:val="1"/>
      <w:numFmt w:val="lowerLetter"/>
      <w:lvlText w:val="%2."/>
      <w:lvlJc w:val="left"/>
      <w:pPr>
        <w:ind w:left="1170" w:hanging="360"/>
      </w:pPr>
    </w:lvl>
    <w:lvl w:ilvl="2" w:tplc="0407001B" w:tentative="1">
      <w:start w:val="1"/>
      <w:numFmt w:val="lowerRoman"/>
      <w:lvlText w:val="%3."/>
      <w:lvlJc w:val="right"/>
      <w:pPr>
        <w:ind w:left="1890" w:hanging="180"/>
      </w:pPr>
    </w:lvl>
    <w:lvl w:ilvl="3" w:tplc="0407000F" w:tentative="1">
      <w:start w:val="1"/>
      <w:numFmt w:val="decimal"/>
      <w:lvlText w:val="%4."/>
      <w:lvlJc w:val="left"/>
      <w:pPr>
        <w:ind w:left="2610" w:hanging="360"/>
      </w:pPr>
    </w:lvl>
    <w:lvl w:ilvl="4" w:tplc="04070019" w:tentative="1">
      <w:start w:val="1"/>
      <w:numFmt w:val="lowerLetter"/>
      <w:lvlText w:val="%5."/>
      <w:lvlJc w:val="left"/>
      <w:pPr>
        <w:ind w:left="3330" w:hanging="360"/>
      </w:pPr>
    </w:lvl>
    <w:lvl w:ilvl="5" w:tplc="0407001B" w:tentative="1">
      <w:start w:val="1"/>
      <w:numFmt w:val="lowerRoman"/>
      <w:lvlText w:val="%6."/>
      <w:lvlJc w:val="right"/>
      <w:pPr>
        <w:ind w:left="4050" w:hanging="180"/>
      </w:pPr>
    </w:lvl>
    <w:lvl w:ilvl="6" w:tplc="0407000F" w:tentative="1">
      <w:start w:val="1"/>
      <w:numFmt w:val="decimal"/>
      <w:lvlText w:val="%7."/>
      <w:lvlJc w:val="left"/>
      <w:pPr>
        <w:ind w:left="4770" w:hanging="360"/>
      </w:pPr>
    </w:lvl>
    <w:lvl w:ilvl="7" w:tplc="04070019" w:tentative="1">
      <w:start w:val="1"/>
      <w:numFmt w:val="lowerLetter"/>
      <w:lvlText w:val="%8."/>
      <w:lvlJc w:val="left"/>
      <w:pPr>
        <w:ind w:left="5490" w:hanging="360"/>
      </w:pPr>
    </w:lvl>
    <w:lvl w:ilvl="8" w:tplc="0407001B" w:tentative="1">
      <w:start w:val="1"/>
      <w:numFmt w:val="lowerRoman"/>
      <w:lvlText w:val="%9."/>
      <w:lvlJc w:val="right"/>
      <w:pPr>
        <w:ind w:left="6210" w:hanging="180"/>
      </w:pPr>
    </w:lvl>
  </w:abstractNum>
  <w:abstractNum w:abstractNumId="51" w15:restartNumberingAfterBreak="0">
    <w:nsid w:val="56D578C0"/>
    <w:multiLevelType w:val="hybridMultilevel"/>
    <w:tmpl w:val="C51EC458"/>
    <w:lvl w:ilvl="0" w:tplc="ADBCA79E">
      <w:start w:val="1"/>
      <w:numFmt w:val="decimal"/>
      <w:lvlText w:val="%1."/>
      <w:lvlJc w:val="left"/>
      <w:pPr>
        <w:ind w:left="1064" w:hanging="360"/>
      </w:pPr>
      <w:rPr>
        <w:rFonts w:hint="default"/>
      </w:rPr>
    </w:lvl>
    <w:lvl w:ilvl="1" w:tplc="04070019" w:tentative="1">
      <w:start w:val="1"/>
      <w:numFmt w:val="lowerLetter"/>
      <w:lvlText w:val="%2."/>
      <w:lvlJc w:val="left"/>
      <w:pPr>
        <w:ind w:left="1784" w:hanging="360"/>
      </w:pPr>
    </w:lvl>
    <w:lvl w:ilvl="2" w:tplc="0407001B" w:tentative="1">
      <w:start w:val="1"/>
      <w:numFmt w:val="lowerRoman"/>
      <w:lvlText w:val="%3."/>
      <w:lvlJc w:val="right"/>
      <w:pPr>
        <w:ind w:left="2504" w:hanging="180"/>
      </w:pPr>
    </w:lvl>
    <w:lvl w:ilvl="3" w:tplc="0407000F" w:tentative="1">
      <w:start w:val="1"/>
      <w:numFmt w:val="decimal"/>
      <w:lvlText w:val="%4."/>
      <w:lvlJc w:val="left"/>
      <w:pPr>
        <w:ind w:left="3224" w:hanging="360"/>
      </w:pPr>
    </w:lvl>
    <w:lvl w:ilvl="4" w:tplc="04070019" w:tentative="1">
      <w:start w:val="1"/>
      <w:numFmt w:val="lowerLetter"/>
      <w:lvlText w:val="%5."/>
      <w:lvlJc w:val="left"/>
      <w:pPr>
        <w:ind w:left="3944" w:hanging="360"/>
      </w:pPr>
    </w:lvl>
    <w:lvl w:ilvl="5" w:tplc="0407001B" w:tentative="1">
      <w:start w:val="1"/>
      <w:numFmt w:val="lowerRoman"/>
      <w:lvlText w:val="%6."/>
      <w:lvlJc w:val="right"/>
      <w:pPr>
        <w:ind w:left="4664" w:hanging="180"/>
      </w:pPr>
    </w:lvl>
    <w:lvl w:ilvl="6" w:tplc="0407000F" w:tentative="1">
      <w:start w:val="1"/>
      <w:numFmt w:val="decimal"/>
      <w:lvlText w:val="%7."/>
      <w:lvlJc w:val="left"/>
      <w:pPr>
        <w:ind w:left="5384" w:hanging="360"/>
      </w:pPr>
    </w:lvl>
    <w:lvl w:ilvl="7" w:tplc="04070019" w:tentative="1">
      <w:start w:val="1"/>
      <w:numFmt w:val="lowerLetter"/>
      <w:lvlText w:val="%8."/>
      <w:lvlJc w:val="left"/>
      <w:pPr>
        <w:ind w:left="6104" w:hanging="360"/>
      </w:pPr>
    </w:lvl>
    <w:lvl w:ilvl="8" w:tplc="0407001B" w:tentative="1">
      <w:start w:val="1"/>
      <w:numFmt w:val="lowerRoman"/>
      <w:lvlText w:val="%9."/>
      <w:lvlJc w:val="right"/>
      <w:pPr>
        <w:ind w:left="6824" w:hanging="180"/>
      </w:pPr>
    </w:lvl>
  </w:abstractNum>
  <w:abstractNum w:abstractNumId="52" w15:restartNumberingAfterBreak="0">
    <w:nsid w:val="57581E5A"/>
    <w:multiLevelType w:val="hybridMultilevel"/>
    <w:tmpl w:val="11CAD15A"/>
    <w:lvl w:ilvl="0" w:tplc="04070001">
      <w:start w:val="1"/>
      <w:numFmt w:val="bullet"/>
      <w:lvlText w:val=""/>
      <w:lvlJc w:val="left"/>
      <w:pPr>
        <w:ind w:left="360" w:hanging="360"/>
      </w:pPr>
      <w:rPr>
        <w:rFonts w:ascii="Symbol" w:hAnsi="Symbol" w:hint="default"/>
        <w:color w:val="auto"/>
      </w:rPr>
    </w:lvl>
    <w:lvl w:ilvl="1" w:tplc="0407000B">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3" w15:restartNumberingAfterBreak="0">
    <w:nsid w:val="57854BD4"/>
    <w:multiLevelType w:val="hybridMultilevel"/>
    <w:tmpl w:val="7CBCCA70"/>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9FA1D2F"/>
    <w:multiLevelType w:val="hybridMultilevel"/>
    <w:tmpl w:val="F5B6DE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5CEA4B05"/>
    <w:multiLevelType w:val="hybridMultilevel"/>
    <w:tmpl w:val="44D619E6"/>
    <w:lvl w:ilvl="0" w:tplc="0407000B">
      <w:start w:val="1"/>
      <w:numFmt w:val="bullet"/>
      <w:lvlText w:val=""/>
      <w:lvlJc w:val="left"/>
      <w:pPr>
        <w:ind w:left="1077" w:hanging="360"/>
      </w:pPr>
      <w:rPr>
        <w:rFonts w:ascii="Wingdings" w:hAnsi="Wingding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6" w15:restartNumberingAfterBreak="0">
    <w:nsid w:val="5D7B0D28"/>
    <w:multiLevelType w:val="hybridMultilevel"/>
    <w:tmpl w:val="2C68FDF8"/>
    <w:lvl w:ilvl="0" w:tplc="96ACEE0E">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7" w15:restartNumberingAfterBreak="0">
    <w:nsid w:val="5F046F36"/>
    <w:multiLevelType w:val="hybridMultilevel"/>
    <w:tmpl w:val="E4F2D2E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FBE37D6"/>
    <w:multiLevelType w:val="hybridMultilevel"/>
    <w:tmpl w:val="87B0F8B6"/>
    <w:lvl w:ilvl="0" w:tplc="0407000B">
      <w:start w:val="1"/>
      <w:numFmt w:val="bullet"/>
      <w:lvlText w:val=""/>
      <w:lvlJc w:val="left"/>
      <w:pPr>
        <w:ind w:left="1009" w:hanging="360"/>
      </w:pPr>
      <w:rPr>
        <w:rFonts w:ascii="Wingdings" w:hAnsi="Wingdings" w:hint="default"/>
      </w:rPr>
    </w:lvl>
    <w:lvl w:ilvl="1" w:tplc="04070003" w:tentative="1">
      <w:start w:val="1"/>
      <w:numFmt w:val="bullet"/>
      <w:lvlText w:val="o"/>
      <w:lvlJc w:val="left"/>
      <w:pPr>
        <w:ind w:left="1729" w:hanging="360"/>
      </w:pPr>
      <w:rPr>
        <w:rFonts w:ascii="Courier New" w:hAnsi="Courier New" w:cs="Courier New" w:hint="default"/>
      </w:rPr>
    </w:lvl>
    <w:lvl w:ilvl="2" w:tplc="04070005" w:tentative="1">
      <w:start w:val="1"/>
      <w:numFmt w:val="bullet"/>
      <w:lvlText w:val=""/>
      <w:lvlJc w:val="left"/>
      <w:pPr>
        <w:ind w:left="2449" w:hanging="360"/>
      </w:pPr>
      <w:rPr>
        <w:rFonts w:ascii="Wingdings" w:hAnsi="Wingdings" w:hint="default"/>
      </w:rPr>
    </w:lvl>
    <w:lvl w:ilvl="3" w:tplc="04070001" w:tentative="1">
      <w:start w:val="1"/>
      <w:numFmt w:val="bullet"/>
      <w:lvlText w:val=""/>
      <w:lvlJc w:val="left"/>
      <w:pPr>
        <w:ind w:left="3169" w:hanging="360"/>
      </w:pPr>
      <w:rPr>
        <w:rFonts w:ascii="Symbol" w:hAnsi="Symbol" w:hint="default"/>
      </w:rPr>
    </w:lvl>
    <w:lvl w:ilvl="4" w:tplc="04070003" w:tentative="1">
      <w:start w:val="1"/>
      <w:numFmt w:val="bullet"/>
      <w:lvlText w:val="o"/>
      <w:lvlJc w:val="left"/>
      <w:pPr>
        <w:ind w:left="3889" w:hanging="360"/>
      </w:pPr>
      <w:rPr>
        <w:rFonts w:ascii="Courier New" w:hAnsi="Courier New" w:cs="Courier New" w:hint="default"/>
      </w:rPr>
    </w:lvl>
    <w:lvl w:ilvl="5" w:tplc="04070005" w:tentative="1">
      <w:start w:val="1"/>
      <w:numFmt w:val="bullet"/>
      <w:lvlText w:val=""/>
      <w:lvlJc w:val="left"/>
      <w:pPr>
        <w:ind w:left="4609" w:hanging="360"/>
      </w:pPr>
      <w:rPr>
        <w:rFonts w:ascii="Wingdings" w:hAnsi="Wingdings" w:hint="default"/>
      </w:rPr>
    </w:lvl>
    <w:lvl w:ilvl="6" w:tplc="04070001" w:tentative="1">
      <w:start w:val="1"/>
      <w:numFmt w:val="bullet"/>
      <w:lvlText w:val=""/>
      <w:lvlJc w:val="left"/>
      <w:pPr>
        <w:ind w:left="5329" w:hanging="360"/>
      </w:pPr>
      <w:rPr>
        <w:rFonts w:ascii="Symbol" w:hAnsi="Symbol" w:hint="default"/>
      </w:rPr>
    </w:lvl>
    <w:lvl w:ilvl="7" w:tplc="04070003" w:tentative="1">
      <w:start w:val="1"/>
      <w:numFmt w:val="bullet"/>
      <w:lvlText w:val="o"/>
      <w:lvlJc w:val="left"/>
      <w:pPr>
        <w:ind w:left="6049" w:hanging="360"/>
      </w:pPr>
      <w:rPr>
        <w:rFonts w:ascii="Courier New" w:hAnsi="Courier New" w:cs="Courier New" w:hint="default"/>
      </w:rPr>
    </w:lvl>
    <w:lvl w:ilvl="8" w:tplc="04070005" w:tentative="1">
      <w:start w:val="1"/>
      <w:numFmt w:val="bullet"/>
      <w:lvlText w:val=""/>
      <w:lvlJc w:val="left"/>
      <w:pPr>
        <w:ind w:left="6769" w:hanging="360"/>
      </w:pPr>
      <w:rPr>
        <w:rFonts w:ascii="Wingdings" w:hAnsi="Wingdings" w:hint="default"/>
      </w:rPr>
    </w:lvl>
  </w:abstractNum>
  <w:abstractNum w:abstractNumId="59" w15:restartNumberingAfterBreak="0">
    <w:nsid w:val="63FA3413"/>
    <w:multiLevelType w:val="hybridMultilevel"/>
    <w:tmpl w:val="9514B7D4"/>
    <w:lvl w:ilvl="0" w:tplc="733C2902">
      <w:start w:val="1"/>
      <w:numFmt w:val="decimal"/>
      <w:lvlText w:val="%1."/>
      <w:lvlJc w:val="left"/>
      <w:pPr>
        <w:ind w:left="648" w:hanging="360"/>
      </w:pPr>
      <w:rPr>
        <w:rFonts w:hint="default"/>
      </w:rPr>
    </w:lvl>
    <w:lvl w:ilvl="1" w:tplc="04070019" w:tentative="1">
      <w:start w:val="1"/>
      <w:numFmt w:val="lowerLetter"/>
      <w:lvlText w:val="%2."/>
      <w:lvlJc w:val="left"/>
      <w:pPr>
        <w:ind w:left="1368" w:hanging="360"/>
      </w:pPr>
    </w:lvl>
    <w:lvl w:ilvl="2" w:tplc="0407001B" w:tentative="1">
      <w:start w:val="1"/>
      <w:numFmt w:val="lowerRoman"/>
      <w:lvlText w:val="%3."/>
      <w:lvlJc w:val="right"/>
      <w:pPr>
        <w:ind w:left="2088" w:hanging="180"/>
      </w:pPr>
    </w:lvl>
    <w:lvl w:ilvl="3" w:tplc="0407000F" w:tentative="1">
      <w:start w:val="1"/>
      <w:numFmt w:val="decimal"/>
      <w:lvlText w:val="%4."/>
      <w:lvlJc w:val="left"/>
      <w:pPr>
        <w:ind w:left="2808" w:hanging="360"/>
      </w:pPr>
    </w:lvl>
    <w:lvl w:ilvl="4" w:tplc="04070019" w:tentative="1">
      <w:start w:val="1"/>
      <w:numFmt w:val="lowerLetter"/>
      <w:lvlText w:val="%5."/>
      <w:lvlJc w:val="left"/>
      <w:pPr>
        <w:ind w:left="3528" w:hanging="360"/>
      </w:pPr>
    </w:lvl>
    <w:lvl w:ilvl="5" w:tplc="0407001B" w:tentative="1">
      <w:start w:val="1"/>
      <w:numFmt w:val="lowerRoman"/>
      <w:lvlText w:val="%6."/>
      <w:lvlJc w:val="right"/>
      <w:pPr>
        <w:ind w:left="4248" w:hanging="180"/>
      </w:pPr>
    </w:lvl>
    <w:lvl w:ilvl="6" w:tplc="0407000F" w:tentative="1">
      <w:start w:val="1"/>
      <w:numFmt w:val="decimal"/>
      <w:lvlText w:val="%7."/>
      <w:lvlJc w:val="left"/>
      <w:pPr>
        <w:ind w:left="4968" w:hanging="360"/>
      </w:pPr>
    </w:lvl>
    <w:lvl w:ilvl="7" w:tplc="04070019" w:tentative="1">
      <w:start w:val="1"/>
      <w:numFmt w:val="lowerLetter"/>
      <w:lvlText w:val="%8."/>
      <w:lvlJc w:val="left"/>
      <w:pPr>
        <w:ind w:left="5688" w:hanging="360"/>
      </w:pPr>
    </w:lvl>
    <w:lvl w:ilvl="8" w:tplc="0407001B" w:tentative="1">
      <w:start w:val="1"/>
      <w:numFmt w:val="lowerRoman"/>
      <w:lvlText w:val="%9."/>
      <w:lvlJc w:val="right"/>
      <w:pPr>
        <w:ind w:left="6408" w:hanging="180"/>
      </w:pPr>
    </w:lvl>
  </w:abstractNum>
  <w:abstractNum w:abstractNumId="60" w15:restartNumberingAfterBreak="0">
    <w:nsid w:val="66BF6E71"/>
    <w:multiLevelType w:val="hybridMultilevel"/>
    <w:tmpl w:val="84448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6C616A5"/>
    <w:multiLevelType w:val="hybridMultilevel"/>
    <w:tmpl w:val="CE88DE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66FE5E06"/>
    <w:multiLevelType w:val="hybridMultilevel"/>
    <w:tmpl w:val="1E6A1064"/>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3" w15:restartNumberingAfterBreak="0">
    <w:nsid w:val="68FD0491"/>
    <w:multiLevelType w:val="hybridMultilevel"/>
    <w:tmpl w:val="CE960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6BE03FAF"/>
    <w:multiLevelType w:val="hybridMultilevel"/>
    <w:tmpl w:val="14A20516"/>
    <w:lvl w:ilvl="0" w:tplc="330CBBE6">
      <w:start w:val="1"/>
      <w:numFmt w:val="lowerLetter"/>
      <w:lvlText w:val="%1)"/>
      <w:lvlJc w:val="left"/>
      <w:pPr>
        <w:ind w:left="1437" w:hanging="360"/>
      </w:pPr>
      <w:rPr>
        <w:rFonts w:cstheme="minorBidi" w:hint="default"/>
      </w:rPr>
    </w:lvl>
    <w:lvl w:ilvl="1" w:tplc="04070019" w:tentative="1">
      <w:start w:val="1"/>
      <w:numFmt w:val="lowerLetter"/>
      <w:lvlText w:val="%2."/>
      <w:lvlJc w:val="left"/>
      <w:pPr>
        <w:ind w:left="2157" w:hanging="360"/>
      </w:pPr>
    </w:lvl>
    <w:lvl w:ilvl="2" w:tplc="0407001B" w:tentative="1">
      <w:start w:val="1"/>
      <w:numFmt w:val="lowerRoman"/>
      <w:lvlText w:val="%3."/>
      <w:lvlJc w:val="right"/>
      <w:pPr>
        <w:ind w:left="2877" w:hanging="180"/>
      </w:pPr>
    </w:lvl>
    <w:lvl w:ilvl="3" w:tplc="0407000F" w:tentative="1">
      <w:start w:val="1"/>
      <w:numFmt w:val="decimal"/>
      <w:lvlText w:val="%4."/>
      <w:lvlJc w:val="left"/>
      <w:pPr>
        <w:ind w:left="3597" w:hanging="360"/>
      </w:pPr>
    </w:lvl>
    <w:lvl w:ilvl="4" w:tplc="04070019" w:tentative="1">
      <w:start w:val="1"/>
      <w:numFmt w:val="lowerLetter"/>
      <w:lvlText w:val="%5."/>
      <w:lvlJc w:val="left"/>
      <w:pPr>
        <w:ind w:left="4317" w:hanging="360"/>
      </w:pPr>
    </w:lvl>
    <w:lvl w:ilvl="5" w:tplc="0407001B" w:tentative="1">
      <w:start w:val="1"/>
      <w:numFmt w:val="lowerRoman"/>
      <w:lvlText w:val="%6."/>
      <w:lvlJc w:val="right"/>
      <w:pPr>
        <w:ind w:left="5037" w:hanging="180"/>
      </w:pPr>
    </w:lvl>
    <w:lvl w:ilvl="6" w:tplc="0407000F" w:tentative="1">
      <w:start w:val="1"/>
      <w:numFmt w:val="decimal"/>
      <w:lvlText w:val="%7."/>
      <w:lvlJc w:val="left"/>
      <w:pPr>
        <w:ind w:left="5757" w:hanging="360"/>
      </w:pPr>
    </w:lvl>
    <w:lvl w:ilvl="7" w:tplc="04070019" w:tentative="1">
      <w:start w:val="1"/>
      <w:numFmt w:val="lowerLetter"/>
      <w:lvlText w:val="%8."/>
      <w:lvlJc w:val="left"/>
      <w:pPr>
        <w:ind w:left="6477" w:hanging="360"/>
      </w:pPr>
    </w:lvl>
    <w:lvl w:ilvl="8" w:tplc="0407001B" w:tentative="1">
      <w:start w:val="1"/>
      <w:numFmt w:val="lowerRoman"/>
      <w:lvlText w:val="%9."/>
      <w:lvlJc w:val="right"/>
      <w:pPr>
        <w:ind w:left="7197" w:hanging="180"/>
      </w:pPr>
    </w:lvl>
  </w:abstractNum>
  <w:abstractNum w:abstractNumId="65" w15:restartNumberingAfterBreak="0">
    <w:nsid w:val="70966A23"/>
    <w:multiLevelType w:val="hybridMultilevel"/>
    <w:tmpl w:val="2006E310"/>
    <w:lvl w:ilvl="0" w:tplc="86307992">
      <w:start w:val="1"/>
      <w:numFmt w:val="decimal"/>
      <w:lvlText w:val="%1."/>
      <w:lvlJc w:val="left"/>
      <w:pPr>
        <w:ind w:left="720" w:hanging="360"/>
      </w:pPr>
      <w:rPr>
        <w:rFonts w:hint="default"/>
        <w:b/>
        <w:bCs/>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711E4F8A"/>
    <w:multiLevelType w:val="multilevel"/>
    <w:tmpl w:val="38A46BD0"/>
    <w:lvl w:ilvl="0">
      <w:numFmt w:val="decimal"/>
      <w:lvlText w:val="%1."/>
      <w:lvlJc w:val="left"/>
      <w:pPr>
        <w:ind w:left="720" w:hanging="360"/>
      </w:pPr>
      <w:rPr>
        <w:rFonts w:hint="default"/>
        <w:b/>
      </w:rPr>
    </w:lvl>
    <w:lvl w:ilvl="1">
      <w:start w:val="1"/>
      <w:numFmt w:val="decimal"/>
      <w:isLgl/>
      <w:lvlText w:val="%1.%2"/>
      <w:lvlJc w:val="left"/>
      <w:pPr>
        <w:ind w:left="953" w:hanging="59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76881AD5"/>
    <w:multiLevelType w:val="hybridMultilevel"/>
    <w:tmpl w:val="3600F3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8" w15:restartNumberingAfterBreak="0">
    <w:nsid w:val="77095CFA"/>
    <w:multiLevelType w:val="hybridMultilevel"/>
    <w:tmpl w:val="32AC42CC"/>
    <w:lvl w:ilvl="0" w:tplc="ED1E4A70">
      <w:start w:val="1"/>
      <w:numFmt w:val="upperRoman"/>
      <w:lvlText w:val="%1."/>
      <w:lvlJc w:val="left"/>
      <w:pPr>
        <w:ind w:left="1184" w:hanging="720"/>
      </w:pPr>
      <w:rPr>
        <w:rFonts w:hint="default"/>
      </w:rPr>
    </w:lvl>
    <w:lvl w:ilvl="1" w:tplc="04070019" w:tentative="1">
      <w:start w:val="1"/>
      <w:numFmt w:val="lowerLetter"/>
      <w:lvlText w:val="%2."/>
      <w:lvlJc w:val="left"/>
      <w:pPr>
        <w:ind w:left="1544" w:hanging="360"/>
      </w:pPr>
    </w:lvl>
    <w:lvl w:ilvl="2" w:tplc="0407001B" w:tentative="1">
      <w:start w:val="1"/>
      <w:numFmt w:val="lowerRoman"/>
      <w:lvlText w:val="%3."/>
      <w:lvlJc w:val="right"/>
      <w:pPr>
        <w:ind w:left="2264" w:hanging="180"/>
      </w:pPr>
    </w:lvl>
    <w:lvl w:ilvl="3" w:tplc="0407000F" w:tentative="1">
      <w:start w:val="1"/>
      <w:numFmt w:val="decimal"/>
      <w:lvlText w:val="%4."/>
      <w:lvlJc w:val="left"/>
      <w:pPr>
        <w:ind w:left="2984" w:hanging="360"/>
      </w:pPr>
    </w:lvl>
    <w:lvl w:ilvl="4" w:tplc="04070019" w:tentative="1">
      <w:start w:val="1"/>
      <w:numFmt w:val="lowerLetter"/>
      <w:lvlText w:val="%5."/>
      <w:lvlJc w:val="left"/>
      <w:pPr>
        <w:ind w:left="3704" w:hanging="360"/>
      </w:pPr>
    </w:lvl>
    <w:lvl w:ilvl="5" w:tplc="0407001B" w:tentative="1">
      <w:start w:val="1"/>
      <w:numFmt w:val="lowerRoman"/>
      <w:lvlText w:val="%6."/>
      <w:lvlJc w:val="right"/>
      <w:pPr>
        <w:ind w:left="4424" w:hanging="180"/>
      </w:pPr>
    </w:lvl>
    <w:lvl w:ilvl="6" w:tplc="0407000F" w:tentative="1">
      <w:start w:val="1"/>
      <w:numFmt w:val="decimal"/>
      <w:lvlText w:val="%7."/>
      <w:lvlJc w:val="left"/>
      <w:pPr>
        <w:ind w:left="5144" w:hanging="360"/>
      </w:pPr>
    </w:lvl>
    <w:lvl w:ilvl="7" w:tplc="04070019" w:tentative="1">
      <w:start w:val="1"/>
      <w:numFmt w:val="lowerLetter"/>
      <w:lvlText w:val="%8."/>
      <w:lvlJc w:val="left"/>
      <w:pPr>
        <w:ind w:left="5864" w:hanging="360"/>
      </w:pPr>
    </w:lvl>
    <w:lvl w:ilvl="8" w:tplc="0407001B" w:tentative="1">
      <w:start w:val="1"/>
      <w:numFmt w:val="lowerRoman"/>
      <w:lvlText w:val="%9."/>
      <w:lvlJc w:val="right"/>
      <w:pPr>
        <w:ind w:left="6584" w:hanging="180"/>
      </w:pPr>
    </w:lvl>
  </w:abstractNum>
  <w:abstractNum w:abstractNumId="69" w15:restartNumberingAfterBreak="0">
    <w:nsid w:val="77670BF4"/>
    <w:multiLevelType w:val="hybridMultilevel"/>
    <w:tmpl w:val="7A4642C8"/>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70" w15:restartNumberingAfterBreak="0">
    <w:nsid w:val="77DD238B"/>
    <w:multiLevelType w:val="hybridMultilevel"/>
    <w:tmpl w:val="A43AE498"/>
    <w:lvl w:ilvl="0" w:tplc="04070001">
      <w:start w:val="1"/>
      <w:numFmt w:val="bullet"/>
      <w:lvlText w:val=""/>
      <w:lvlJc w:val="left"/>
      <w:pPr>
        <w:ind w:left="360" w:hanging="360"/>
      </w:pPr>
      <w:rPr>
        <w:rFonts w:ascii="Symbol" w:hAnsi="Symbol" w:hint="default"/>
        <w:color w:val="auto"/>
      </w:rPr>
    </w:lvl>
    <w:lvl w:ilvl="1" w:tplc="0407000B">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1" w15:restartNumberingAfterBreak="0">
    <w:nsid w:val="7821524D"/>
    <w:multiLevelType w:val="hybridMultilevel"/>
    <w:tmpl w:val="3940AEB8"/>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2" w15:restartNumberingAfterBreak="0">
    <w:nsid w:val="7B96700B"/>
    <w:multiLevelType w:val="hybridMultilevel"/>
    <w:tmpl w:val="2F4245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7CEF20BC"/>
    <w:multiLevelType w:val="hybridMultilevel"/>
    <w:tmpl w:val="64AED6B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7DDE0183"/>
    <w:multiLevelType w:val="hybridMultilevel"/>
    <w:tmpl w:val="B9CEAE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7E6376EA"/>
    <w:multiLevelType w:val="hybridMultilevel"/>
    <w:tmpl w:val="8402C93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15:restartNumberingAfterBreak="0">
    <w:nsid w:val="7F496A47"/>
    <w:multiLevelType w:val="hybridMultilevel"/>
    <w:tmpl w:val="CA665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7F51138B"/>
    <w:multiLevelType w:val="hybridMultilevel"/>
    <w:tmpl w:val="9514B7D4"/>
    <w:lvl w:ilvl="0" w:tplc="733C2902">
      <w:start w:val="1"/>
      <w:numFmt w:val="decimal"/>
      <w:lvlText w:val="%1."/>
      <w:lvlJc w:val="left"/>
      <w:pPr>
        <w:ind w:left="648" w:hanging="360"/>
      </w:pPr>
      <w:rPr>
        <w:rFonts w:hint="default"/>
      </w:rPr>
    </w:lvl>
    <w:lvl w:ilvl="1" w:tplc="04070019" w:tentative="1">
      <w:start w:val="1"/>
      <w:numFmt w:val="lowerLetter"/>
      <w:lvlText w:val="%2."/>
      <w:lvlJc w:val="left"/>
      <w:pPr>
        <w:ind w:left="1368" w:hanging="360"/>
      </w:pPr>
    </w:lvl>
    <w:lvl w:ilvl="2" w:tplc="0407001B" w:tentative="1">
      <w:start w:val="1"/>
      <w:numFmt w:val="lowerRoman"/>
      <w:lvlText w:val="%3."/>
      <w:lvlJc w:val="right"/>
      <w:pPr>
        <w:ind w:left="2088" w:hanging="180"/>
      </w:pPr>
    </w:lvl>
    <w:lvl w:ilvl="3" w:tplc="0407000F" w:tentative="1">
      <w:start w:val="1"/>
      <w:numFmt w:val="decimal"/>
      <w:lvlText w:val="%4."/>
      <w:lvlJc w:val="left"/>
      <w:pPr>
        <w:ind w:left="2808" w:hanging="360"/>
      </w:pPr>
    </w:lvl>
    <w:lvl w:ilvl="4" w:tplc="04070019" w:tentative="1">
      <w:start w:val="1"/>
      <w:numFmt w:val="lowerLetter"/>
      <w:lvlText w:val="%5."/>
      <w:lvlJc w:val="left"/>
      <w:pPr>
        <w:ind w:left="3528" w:hanging="360"/>
      </w:pPr>
    </w:lvl>
    <w:lvl w:ilvl="5" w:tplc="0407001B" w:tentative="1">
      <w:start w:val="1"/>
      <w:numFmt w:val="lowerRoman"/>
      <w:lvlText w:val="%6."/>
      <w:lvlJc w:val="right"/>
      <w:pPr>
        <w:ind w:left="4248" w:hanging="180"/>
      </w:pPr>
    </w:lvl>
    <w:lvl w:ilvl="6" w:tplc="0407000F" w:tentative="1">
      <w:start w:val="1"/>
      <w:numFmt w:val="decimal"/>
      <w:lvlText w:val="%7."/>
      <w:lvlJc w:val="left"/>
      <w:pPr>
        <w:ind w:left="4968" w:hanging="360"/>
      </w:pPr>
    </w:lvl>
    <w:lvl w:ilvl="7" w:tplc="04070019" w:tentative="1">
      <w:start w:val="1"/>
      <w:numFmt w:val="lowerLetter"/>
      <w:lvlText w:val="%8."/>
      <w:lvlJc w:val="left"/>
      <w:pPr>
        <w:ind w:left="5688" w:hanging="360"/>
      </w:pPr>
    </w:lvl>
    <w:lvl w:ilvl="8" w:tplc="0407001B" w:tentative="1">
      <w:start w:val="1"/>
      <w:numFmt w:val="lowerRoman"/>
      <w:lvlText w:val="%9."/>
      <w:lvlJc w:val="right"/>
      <w:pPr>
        <w:ind w:left="6408" w:hanging="180"/>
      </w:pPr>
    </w:lvl>
  </w:abstractNum>
  <w:num w:numId="1" w16cid:durableId="1878855939">
    <w:abstractNumId w:val="16"/>
  </w:num>
  <w:num w:numId="2" w16cid:durableId="1697000289">
    <w:abstractNumId w:val="19"/>
  </w:num>
  <w:num w:numId="3" w16cid:durableId="1586524816">
    <w:abstractNumId w:val="74"/>
  </w:num>
  <w:num w:numId="4" w16cid:durableId="1487236266">
    <w:abstractNumId w:val="3"/>
  </w:num>
  <w:num w:numId="5" w16cid:durableId="2040399510">
    <w:abstractNumId w:val="31"/>
  </w:num>
  <w:num w:numId="6" w16cid:durableId="1760517851">
    <w:abstractNumId w:val="32"/>
  </w:num>
  <w:num w:numId="7" w16cid:durableId="924803191">
    <w:abstractNumId w:val="9"/>
  </w:num>
  <w:num w:numId="8" w16cid:durableId="44449819">
    <w:abstractNumId w:val="27"/>
  </w:num>
  <w:num w:numId="9" w16cid:durableId="315451869">
    <w:abstractNumId w:val="49"/>
  </w:num>
  <w:num w:numId="10" w16cid:durableId="192152185">
    <w:abstractNumId w:val="41"/>
  </w:num>
  <w:num w:numId="11" w16cid:durableId="305626969">
    <w:abstractNumId w:val="71"/>
  </w:num>
  <w:num w:numId="12" w16cid:durableId="1086154235">
    <w:abstractNumId w:val="0"/>
  </w:num>
  <w:num w:numId="13" w16cid:durableId="361132939">
    <w:abstractNumId w:val="18"/>
  </w:num>
  <w:num w:numId="14" w16cid:durableId="1936135856">
    <w:abstractNumId w:val="25"/>
  </w:num>
  <w:num w:numId="15" w16cid:durableId="424963515">
    <w:abstractNumId w:val="56"/>
  </w:num>
  <w:num w:numId="16" w16cid:durableId="1832285699">
    <w:abstractNumId w:val="39"/>
  </w:num>
  <w:num w:numId="17" w16cid:durableId="796489746">
    <w:abstractNumId w:val="5"/>
  </w:num>
  <w:num w:numId="18" w16cid:durableId="573315498">
    <w:abstractNumId w:val="38"/>
  </w:num>
  <w:num w:numId="19" w16cid:durableId="996375056">
    <w:abstractNumId w:val="53"/>
  </w:num>
  <w:num w:numId="20" w16cid:durableId="2089691674">
    <w:abstractNumId w:val="4"/>
  </w:num>
  <w:num w:numId="21" w16cid:durableId="1607537940">
    <w:abstractNumId w:val="45"/>
  </w:num>
  <w:num w:numId="22" w16cid:durableId="1395926590">
    <w:abstractNumId w:val="76"/>
  </w:num>
  <w:num w:numId="23" w16cid:durableId="1356349233">
    <w:abstractNumId w:val="22"/>
  </w:num>
  <w:num w:numId="24" w16cid:durableId="1964918597">
    <w:abstractNumId w:val="14"/>
  </w:num>
  <w:num w:numId="25" w16cid:durableId="1670331894">
    <w:abstractNumId w:val="43"/>
  </w:num>
  <w:num w:numId="26" w16cid:durableId="1400594584">
    <w:abstractNumId w:val="35"/>
  </w:num>
  <w:num w:numId="27" w16cid:durableId="1661082861">
    <w:abstractNumId w:val="54"/>
  </w:num>
  <w:num w:numId="28" w16cid:durableId="1743403001">
    <w:abstractNumId w:val="17"/>
  </w:num>
  <w:num w:numId="29" w16cid:durableId="313990040">
    <w:abstractNumId w:val="61"/>
  </w:num>
  <w:num w:numId="30" w16cid:durableId="1515878593">
    <w:abstractNumId w:val="20"/>
  </w:num>
  <w:num w:numId="31" w16cid:durableId="1137526228">
    <w:abstractNumId w:val="1"/>
  </w:num>
  <w:num w:numId="32" w16cid:durableId="247929130">
    <w:abstractNumId w:val="60"/>
  </w:num>
  <w:num w:numId="33" w16cid:durableId="137380561">
    <w:abstractNumId w:val="44"/>
  </w:num>
  <w:num w:numId="34" w16cid:durableId="54209447">
    <w:abstractNumId w:val="15"/>
  </w:num>
  <w:num w:numId="35" w16cid:durableId="1778451854">
    <w:abstractNumId w:val="50"/>
  </w:num>
  <w:num w:numId="36" w16cid:durableId="1225096090">
    <w:abstractNumId w:val="65"/>
  </w:num>
  <w:num w:numId="37" w16cid:durableId="83769572">
    <w:abstractNumId w:val="12"/>
  </w:num>
  <w:num w:numId="38" w16cid:durableId="1371101656">
    <w:abstractNumId w:val="26"/>
  </w:num>
  <w:num w:numId="39" w16cid:durableId="1781803329">
    <w:abstractNumId w:val="40"/>
  </w:num>
  <w:num w:numId="40" w16cid:durableId="1626959196">
    <w:abstractNumId w:val="73"/>
  </w:num>
  <w:num w:numId="41" w16cid:durableId="564532608">
    <w:abstractNumId w:val="57"/>
  </w:num>
  <w:num w:numId="42" w16cid:durableId="112483611">
    <w:abstractNumId w:val="42"/>
  </w:num>
  <w:num w:numId="43" w16cid:durableId="237593493">
    <w:abstractNumId w:val="8"/>
  </w:num>
  <w:num w:numId="44" w16cid:durableId="100104376">
    <w:abstractNumId w:val="23"/>
  </w:num>
  <w:num w:numId="45" w16cid:durableId="255480261">
    <w:abstractNumId w:val="2"/>
  </w:num>
  <w:num w:numId="46" w16cid:durableId="1218664643">
    <w:abstractNumId w:val="11"/>
  </w:num>
  <w:num w:numId="47" w16cid:durableId="2143617624">
    <w:abstractNumId w:val="51"/>
  </w:num>
  <w:num w:numId="48" w16cid:durableId="227037236">
    <w:abstractNumId w:val="28"/>
  </w:num>
  <w:num w:numId="49" w16cid:durableId="774445258">
    <w:abstractNumId w:val="69"/>
  </w:num>
  <w:num w:numId="50" w16cid:durableId="986277504">
    <w:abstractNumId w:val="77"/>
  </w:num>
  <w:num w:numId="51" w16cid:durableId="58795427">
    <w:abstractNumId w:val="33"/>
  </w:num>
  <w:num w:numId="52" w16cid:durableId="663315453">
    <w:abstractNumId w:val="59"/>
  </w:num>
  <w:num w:numId="53" w16cid:durableId="463741105">
    <w:abstractNumId w:val="36"/>
  </w:num>
  <w:num w:numId="54" w16cid:durableId="21231892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04094991">
    <w:abstractNumId w:val="30"/>
  </w:num>
  <w:num w:numId="56" w16cid:durableId="398134990">
    <w:abstractNumId w:val="64"/>
  </w:num>
  <w:num w:numId="57" w16cid:durableId="19840399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66601472">
    <w:abstractNumId w:val="63"/>
  </w:num>
  <w:num w:numId="59" w16cid:durableId="1614819225">
    <w:abstractNumId w:val="6"/>
  </w:num>
  <w:num w:numId="60" w16cid:durableId="1043020964">
    <w:abstractNumId w:val="48"/>
  </w:num>
  <w:num w:numId="61" w16cid:durableId="440806120">
    <w:abstractNumId w:val="72"/>
  </w:num>
  <w:num w:numId="62" w16cid:durableId="1357735957">
    <w:abstractNumId w:val="29"/>
  </w:num>
  <w:num w:numId="63" w16cid:durableId="1207059023">
    <w:abstractNumId w:val="68"/>
  </w:num>
  <w:num w:numId="64" w16cid:durableId="57652091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60061617">
    <w:abstractNumId w:val="58"/>
  </w:num>
  <w:num w:numId="66" w16cid:durableId="1174799655">
    <w:abstractNumId w:val="10"/>
  </w:num>
  <w:num w:numId="67" w16cid:durableId="1316950212">
    <w:abstractNumId w:val="55"/>
  </w:num>
  <w:num w:numId="68" w16cid:durableId="1781995300">
    <w:abstractNumId w:val="37"/>
  </w:num>
  <w:num w:numId="69" w16cid:durableId="2133595232">
    <w:abstractNumId w:val="7"/>
  </w:num>
  <w:num w:numId="70" w16cid:durableId="1700886074">
    <w:abstractNumId w:val="75"/>
  </w:num>
  <w:num w:numId="71" w16cid:durableId="1670256006">
    <w:abstractNumId w:val="70"/>
  </w:num>
  <w:num w:numId="72" w16cid:durableId="1907571248">
    <w:abstractNumId w:val="62"/>
  </w:num>
  <w:num w:numId="73" w16cid:durableId="2066564962">
    <w:abstractNumId w:val="13"/>
  </w:num>
  <w:num w:numId="74" w16cid:durableId="1051467504">
    <w:abstractNumId w:val="52"/>
  </w:num>
  <w:num w:numId="75" w16cid:durableId="476915930">
    <w:abstractNumId w:val="47"/>
  </w:num>
  <w:num w:numId="76" w16cid:durableId="1758822301">
    <w:abstractNumId w:val="67"/>
  </w:num>
  <w:num w:numId="77" w16cid:durableId="1980106420">
    <w:abstractNumId w:val="24"/>
  </w:num>
  <w:num w:numId="78" w16cid:durableId="1319265105">
    <w:abstractNumId w:val="46"/>
  </w:num>
  <w:num w:numId="79" w16cid:durableId="1912737108">
    <w:abstractNumId w:val="21"/>
  </w:num>
  <w:num w:numId="80" w16cid:durableId="20518338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02"/>
    <w:rsid w:val="00B400F3"/>
    <w:rsid w:val="00B60E02"/>
    <w:rsid w:val="00E61E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3DAC"/>
  <w15:chartTrackingRefBased/>
  <w15:docId w15:val="{BC01C76B-3709-46B7-9EC1-329B54BF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0E02"/>
    <w:rPr>
      <w:kern w:val="0"/>
      <w14:ligatures w14:val="none"/>
    </w:rPr>
  </w:style>
  <w:style w:type="paragraph" w:styleId="berschrift1">
    <w:name w:val="heading 1"/>
    <w:basedOn w:val="Standard"/>
    <w:next w:val="Standard"/>
    <w:link w:val="berschrift1Zchn"/>
    <w:uiPriority w:val="9"/>
    <w:qFormat/>
    <w:rsid w:val="00B60E0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0E02"/>
    <w:rPr>
      <w:rFonts w:asciiTheme="majorHAnsi" w:eastAsiaTheme="majorEastAsia" w:hAnsiTheme="majorHAnsi" w:cstheme="majorBidi"/>
      <w:b/>
      <w:bCs/>
      <w:color w:val="2F5496" w:themeColor="accent1" w:themeShade="BF"/>
      <w:kern w:val="0"/>
      <w:sz w:val="28"/>
      <w:szCs w:val="28"/>
      <w14:ligatures w14:val="none"/>
    </w:rPr>
  </w:style>
  <w:style w:type="paragraph" w:styleId="Listenabsatz">
    <w:name w:val="List Paragraph"/>
    <w:basedOn w:val="Standard"/>
    <w:uiPriority w:val="34"/>
    <w:qFormat/>
    <w:rsid w:val="00B60E02"/>
    <w:pPr>
      <w:ind w:left="720"/>
      <w:contextualSpacing/>
    </w:pPr>
  </w:style>
  <w:style w:type="paragraph" w:styleId="Sprechblasentext">
    <w:name w:val="Balloon Text"/>
    <w:basedOn w:val="Standard"/>
    <w:link w:val="SprechblasentextZchn"/>
    <w:uiPriority w:val="99"/>
    <w:semiHidden/>
    <w:unhideWhenUsed/>
    <w:rsid w:val="00B60E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0E02"/>
    <w:rPr>
      <w:rFonts w:ascii="Tahoma" w:hAnsi="Tahoma" w:cs="Tahoma"/>
      <w:kern w:val="0"/>
      <w:sz w:val="16"/>
      <w:szCs w:val="16"/>
      <w14:ligatures w14:val="none"/>
    </w:rPr>
  </w:style>
  <w:style w:type="paragraph" w:styleId="Kopfzeile">
    <w:name w:val="header"/>
    <w:basedOn w:val="Standard"/>
    <w:link w:val="KopfzeileZchn"/>
    <w:uiPriority w:val="99"/>
    <w:unhideWhenUsed/>
    <w:rsid w:val="00B60E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0E02"/>
    <w:rPr>
      <w:kern w:val="0"/>
      <w14:ligatures w14:val="none"/>
    </w:rPr>
  </w:style>
  <w:style w:type="paragraph" w:styleId="Fuzeile">
    <w:name w:val="footer"/>
    <w:basedOn w:val="Standard"/>
    <w:link w:val="FuzeileZchn"/>
    <w:uiPriority w:val="99"/>
    <w:unhideWhenUsed/>
    <w:rsid w:val="00B60E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0E02"/>
    <w:rPr>
      <w:kern w:val="0"/>
      <w14:ligatures w14:val="none"/>
    </w:rPr>
  </w:style>
  <w:style w:type="table" w:styleId="Tabellenraster">
    <w:name w:val="Table Grid"/>
    <w:basedOn w:val="NormaleTabelle"/>
    <w:rsid w:val="00B60E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60E02"/>
    <w:pPr>
      <w:spacing w:after="0" w:line="240" w:lineRule="auto"/>
    </w:pPr>
    <w:rPr>
      <w:kern w:val="0"/>
      <w14:ligatures w14:val="none"/>
    </w:rPr>
  </w:style>
  <w:style w:type="character" w:styleId="Hervorhebung">
    <w:name w:val="Emphasis"/>
    <w:basedOn w:val="Absatz-Standardschriftart"/>
    <w:uiPriority w:val="20"/>
    <w:qFormat/>
    <w:rsid w:val="00B60E02"/>
    <w:rPr>
      <w:i/>
      <w:iCs/>
    </w:rPr>
  </w:style>
  <w:style w:type="table" w:customStyle="1" w:styleId="Tabellenraster1">
    <w:name w:val="Tabellenraster1"/>
    <w:basedOn w:val="NormaleTabelle"/>
    <w:next w:val="Tabellenraster"/>
    <w:uiPriority w:val="39"/>
    <w:rsid w:val="00B60E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B60E02"/>
    <w:pPr>
      <w:spacing w:after="200" w:line="276" w:lineRule="auto"/>
      <w:ind w:left="720"/>
    </w:pPr>
    <w:rPr>
      <w:rFonts w:ascii="Calibri" w:eastAsia="Times New Roman" w:hAnsi="Calibri" w:cs="Times New Roman"/>
    </w:rPr>
  </w:style>
  <w:style w:type="character" w:styleId="Hyperlink">
    <w:name w:val="Hyperlink"/>
    <w:basedOn w:val="Absatz-Standardschriftart"/>
    <w:uiPriority w:val="99"/>
    <w:unhideWhenUsed/>
    <w:rsid w:val="00B60E02"/>
    <w:rPr>
      <w:color w:val="0563C1" w:themeColor="hyperlink"/>
      <w:u w:val="single"/>
    </w:rPr>
  </w:style>
  <w:style w:type="character" w:customStyle="1" w:styleId="apple-converted-space">
    <w:name w:val="apple-converted-space"/>
    <w:basedOn w:val="Absatz-Standardschriftart"/>
    <w:rsid w:val="00B60E02"/>
  </w:style>
  <w:style w:type="table" w:customStyle="1" w:styleId="Tabellenraster2">
    <w:name w:val="Tabellenraster2"/>
    <w:basedOn w:val="NormaleTabelle"/>
    <w:next w:val="Tabellenraster"/>
    <w:rsid w:val="00B60E02"/>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B60E02"/>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B60E02"/>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B60E02"/>
  </w:style>
  <w:style w:type="paragraph" w:styleId="Titel">
    <w:name w:val="Title"/>
    <w:basedOn w:val="Standard"/>
    <w:link w:val="TitelZchn"/>
    <w:qFormat/>
    <w:rsid w:val="00B60E02"/>
    <w:pPr>
      <w:spacing w:after="0" w:line="240" w:lineRule="auto"/>
      <w:jc w:val="center"/>
    </w:pPr>
    <w:rPr>
      <w:rFonts w:ascii="Arial" w:eastAsia="Times New Roman" w:hAnsi="Arial" w:cs="Arial"/>
      <w:smallCaps/>
      <w:sz w:val="28"/>
      <w:szCs w:val="28"/>
      <w:u w:val="single"/>
      <w:lang w:eastAsia="de-DE"/>
    </w:rPr>
  </w:style>
  <w:style w:type="character" w:customStyle="1" w:styleId="TitelZchn">
    <w:name w:val="Titel Zchn"/>
    <w:basedOn w:val="Absatz-Standardschriftart"/>
    <w:link w:val="Titel"/>
    <w:rsid w:val="00B60E02"/>
    <w:rPr>
      <w:rFonts w:ascii="Arial" w:eastAsia="Times New Roman" w:hAnsi="Arial" w:cs="Arial"/>
      <w:smallCaps/>
      <w:kern w:val="0"/>
      <w:sz w:val="28"/>
      <w:szCs w:val="28"/>
      <w:u w:val="single"/>
      <w:lang w:eastAsia="de-DE"/>
      <w14:ligatures w14:val="none"/>
    </w:rPr>
  </w:style>
  <w:style w:type="table" w:customStyle="1" w:styleId="Tabellenraster5">
    <w:name w:val="Tabellenraster5"/>
    <w:basedOn w:val="NormaleTabelle"/>
    <w:next w:val="Tabellenraster"/>
    <w:rsid w:val="00B60E02"/>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B60E02"/>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rsid w:val="00B60E02"/>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B60E02"/>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60E02"/>
    <w:rPr>
      <w:color w:val="954F72" w:themeColor="followedHyperlink"/>
      <w:u w:val="single"/>
    </w:rPr>
  </w:style>
  <w:style w:type="character" w:styleId="NichtaufgelsteErwhnung">
    <w:name w:val="Unresolved Mention"/>
    <w:basedOn w:val="Absatz-Standardschriftart"/>
    <w:uiPriority w:val="99"/>
    <w:semiHidden/>
    <w:unhideWhenUsed/>
    <w:rsid w:val="00B60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media/image17.gif"/><Relationship Id="rId10" Type="http://schemas.openxmlformats.org/officeDocument/2006/relationships/image" Target="media/image5.jpeg"/><Relationship Id="rId19" Type="http://schemas.openxmlformats.org/officeDocument/2006/relationships/hyperlink" Target="http://www.chemieunterricht.de/dc2/tip/dezember.htm" TargetMode="External"/><Relationship Id="rId4" Type="http://schemas.openxmlformats.org/officeDocument/2006/relationships/webSettings" Target="webSettings.xml"/><Relationship Id="rId9" Type="http://schemas.openxmlformats.org/officeDocument/2006/relationships/hyperlink" Target="https://www.youtube.com/watch?v=K7PrbjIkZFg" TargetMode="External"/><Relationship Id="rId14" Type="http://schemas.openxmlformats.org/officeDocument/2006/relationships/image" Target="media/image9.jpeg"/><Relationship Id="rId22" Type="http://schemas.openxmlformats.org/officeDocument/2006/relationships/image" Target="media/image1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6865</Words>
  <Characters>43255</Characters>
  <Application>Microsoft Office Word</Application>
  <DocSecurity>0</DocSecurity>
  <Lines>360</Lines>
  <Paragraphs>100</Paragraphs>
  <ScaleCrop>false</ScaleCrop>
  <Company/>
  <LinksUpToDate>false</LinksUpToDate>
  <CharactersWithSpaces>50020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Schütte</dc:creator>
  <cp:keywords/>
  <dc:description/>
  <cp:lastModifiedBy>Petra Schütte</cp:lastModifiedBy>
  <cp:revision>1</cp:revision>
  <dcterms:created xsi:type="dcterms:W3CDTF">2023-08-01T06:31:00Z</dcterms:created>
  <dcterms:modified xsi:type="dcterms:W3CDTF">2023-08-01T06:33:00Z</dcterms:modified>
</cp:coreProperties>
</file>